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项目名称：江苏省第二十一届运动会服装采购项目</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JSZC-320700-JSWD-G2026-0001</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采购人：连云港市体育局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采购代理机构：江苏万达工程造价事务所有限公司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2026</w:t>
      </w:r>
      <w:r>
        <w:rPr>
          <w:rFonts w:ascii="SimSun" w:hAnsi="SimSun" w:eastAsia="SimSun" w:cs="SimSun"/>
          <w:b/>
          <w:color w:val="000000"/>
          <w:sz w:val="28"/>
        </w:rPr>
        <w:t xml:space="preserve">年</w:t>
      </w:r>
      <w:r>
        <w:rPr>
          <w:rFonts w:ascii="Arial" w:hAnsi="Arial" w:eastAsia="Arial" w:cs="Arial"/>
          <w:b/>
          <w:color w:val="000000"/>
          <w:sz w:val="28"/>
        </w:rPr>
        <w:t xml:space="preserve">1</w:t>
      </w:r>
      <w:r>
        <w:rPr>
          <w:rFonts w:ascii="SimSun" w:hAnsi="SimSun" w:eastAsia="SimSun" w:cs="SimSun"/>
          <w:b/>
          <w:color w:val="000000"/>
          <w:sz w:val="28"/>
        </w:rPr>
        <w:t xml:space="preserve">月</w:t>
        <w:br w:type="page" w:clear="all"/>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第一章投标邀请</w:t>
        <w:tab/>
        <w:t xml:space="preserve">1</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第二章投标人须知</w:t>
        <w:tab/>
        <w:t xml:space="preserve">5</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第三章合同文本</w:t>
        <w:tab/>
        <w:t xml:space="preserve">22</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第四章采购需求</w:t>
        <w:tab/>
        <w:t xml:space="preserve">29</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第五章  评标方法与评标标准</w:t>
        <w:tab/>
        <w:t xml:space="preserve">42</w:t>
      </w:r>
      <w:r/>
    </w:p>
    <w:p>
      <w:pPr>
        <w:ind w:left="0" w:right="0" w:firstLine="200"/>
        <w:jc w:val="center"/>
        <w:spacing w:before="0" w:after="0" w:line="660" w:lineRule="atLeast"/>
        <w:tabs>
          <w:tab w:val="left" w:pos="8306"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第六章投标文件格式</w:t>
        <w:tab/>
        <w:t xml:space="preserve">49</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第一章投标邀请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江苏省第二十一届运动会服装采购项目招标项目的潜在投标人应在江苏政府采购网自行免费下载招标文件，并于</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2</w:t>
            </w:r>
            <w:r>
              <w:rPr>
                <w:rFonts w:ascii="SimSun" w:hAnsi="SimSun" w:eastAsia="SimSun" w:cs="SimSun"/>
                <w:color w:val="000000"/>
                <w:sz w:val="24"/>
              </w:rPr>
              <w:t xml:space="preserve">月</w:t>
            </w:r>
            <w:r>
              <w:rPr>
                <w:rFonts w:ascii="Calibri" w:hAnsi="Calibri" w:eastAsia="Calibri" w:cs="Calibri"/>
                <w:color w:val="000000"/>
                <w:sz w:val="24"/>
              </w:rPr>
              <w:t xml:space="preserve">6</w:t>
            </w:r>
            <w:r>
              <w:rPr>
                <w:rFonts w:ascii="SimSun" w:hAnsi="SimSun" w:eastAsia="SimSun" w:cs="SimSun"/>
                <w:color w:val="000000"/>
                <w:sz w:val="24"/>
              </w:rPr>
              <w:t xml:space="preserve">日</w:t>
            </w:r>
            <w:r>
              <w:rPr>
                <w:rFonts w:ascii="Calibri" w:hAnsi="Calibri" w:eastAsia="Calibri" w:cs="Calibri"/>
                <w:color w:val="000000"/>
                <w:sz w:val="24"/>
              </w:rPr>
              <w:t xml:space="preserve">09:00:00</w:t>
            </w:r>
            <w:r>
              <w:rPr>
                <w:rFonts w:ascii="SimSun" w:hAnsi="SimSun" w:eastAsia="SimSun" w:cs="SimSun"/>
                <w:color w:val="000000"/>
                <w:sz w:val="24"/>
              </w:rPr>
              <w:t xml:space="preserve">（北京时间）前递交（上传）投标文件。</w:t>
            </w:r>
            <w:r/>
          </w:p>
        </w:tc>
      </w:tr>
    </w:tbl>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一、项目基本情况</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Calibri" w:hAnsi="Calibri" w:eastAsia="Calibri" w:cs="Calibri"/>
          <w:color w:val="000000"/>
          <w:sz w:val="24"/>
        </w:rPr>
        <w:t xml:space="preserve">JSZC-320700-JSWD-G2026-0001</w:t>
      </w:r>
      <w:r>
        <w:rPr>
          <w:rFonts w:ascii="SimSun" w:hAnsi="SimSun" w:eastAsia="SimSun" w:cs="SimSun"/>
          <w:color w:val="000000"/>
          <w:sz w:val="24"/>
        </w:rPr>
        <w:tab/>
        <w:tab/>
        <w:tab/>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项目名称：江苏省第二十一届运动会服装采购项目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预算金额：550万元</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采购方式：公开招标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Calibri" w:hAnsi="Calibri" w:eastAsia="Calibri" w:cs="Calibri"/>
          <w:color w:val="000000"/>
          <w:sz w:val="24"/>
        </w:rPr>
        <w:t xml:space="preserve">1.</w:t>
      </w:r>
      <w:r>
        <w:rPr>
          <w:rFonts w:ascii="SimSun" w:hAnsi="SimSun" w:eastAsia="SimSun" w:cs="SimSun"/>
          <w:color w:val="000000"/>
          <w:sz w:val="24"/>
        </w:rPr>
        <w:t xml:space="preserve">运动员：领奖服套装、短袖</w:t>
      </w:r>
      <w:r>
        <w:rPr>
          <w:rFonts w:ascii="Calibri" w:hAnsi="Calibri" w:eastAsia="Calibri" w:cs="Calibri"/>
          <w:color w:val="000000"/>
          <w:sz w:val="24"/>
        </w:rPr>
        <w:t xml:space="preserve">POLO</w:t>
      </w:r>
      <w:r>
        <w:rPr>
          <w:rFonts w:ascii="SimSun" w:hAnsi="SimSun" w:eastAsia="SimSun" w:cs="SimSun"/>
          <w:color w:val="000000"/>
          <w:sz w:val="24"/>
        </w:rPr>
        <w:t xml:space="preserve">衫、短袖圆领针织衫、双肩背包、跑鞋；</w:t>
      </w:r>
      <w:r>
        <w:rPr>
          <w:rFonts w:ascii="Calibri" w:hAnsi="Calibri" w:eastAsia="Calibri" w:cs="Calibri"/>
          <w:color w:val="000000"/>
          <w:sz w:val="24"/>
        </w:rPr>
        <w:t xml:space="preserve">2.</w:t>
      </w:r>
      <w:r>
        <w:rPr>
          <w:rFonts w:ascii="SimSun" w:hAnsi="SimSun" w:eastAsia="SimSun" w:cs="SimSun"/>
          <w:color w:val="000000"/>
          <w:sz w:val="24"/>
        </w:rPr>
        <w:t xml:space="preserve">裁判员：套装、短袖</w:t>
      </w:r>
      <w:r>
        <w:rPr>
          <w:rFonts w:ascii="Calibri" w:hAnsi="Calibri" w:eastAsia="Calibri" w:cs="Calibri"/>
          <w:color w:val="000000"/>
          <w:sz w:val="24"/>
        </w:rPr>
        <w:t xml:space="preserve">POLO</w:t>
      </w:r>
      <w:r>
        <w:rPr>
          <w:rFonts w:ascii="SimSun" w:hAnsi="SimSun" w:eastAsia="SimSun" w:cs="SimSun"/>
          <w:color w:val="000000"/>
          <w:sz w:val="24"/>
        </w:rPr>
        <w:t xml:space="preserve">衫；</w:t>
      </w:r>
      <w:r>
        <w:rPr>
          <w:rFonts w:ascii="Calibri" w:hAnsi="Calibri" w:eastAsia="Calibri" w:cs="Calibri"/>
          <w:color w:val="000000"/>
          <w:sz w:val="24"/>
        </w:rPr>
        <w:t xml:space="preserve">3.</w:t>
      </w:r>
      <w:r>
        <w:rPr>
          <w:rFonts w:ascii="SimSun" w:hAnsi="SimSun" w:eastAsia="SimSun" w:cs="SimSun"/>
          <w:color w:val="000000"/>
          <w:sz w:val="24"/>
        </w:rPr>
        <w:t xml:space="preserve">志愿者：套装、短袖</w:t>
      </w:r>
      <w:r>
        <w:rPr>
          <w:rFonts w:ascii="Calibri" w:hAnsi="Calibri" w:eastAsia="Calibri" w:cs="Calibri"/>
          <w:color w:val="000000"/>
          <w:sz w:val="24"/>
        </w:rPr>
        <w:t xml:space="preserve">POLO</w:t>
      </w:r>
      <w:r>
        <w:rPr>
          <w:rFonts w:ascii="SimSun" w:hAnsi="SimSun" w:eastAsia="SimSun" w:cs="SimSun"/>
          <w:color w:val="000000"/>
          <w:sz w:val="24"/>
        </w:rPr>
        <w:t xml:space="preserve">衫、 腰包、运动帽，具体数量、材质、款式要求等详见采购需求。</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对本项目资格要求、采购需求、评标方法与评标标准等部分的询问、质疑请与采购人联系，由采购人负责答复。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Calibri" w:hAnsi="Calibri" w:eastAsia="Calibri" w:cs="Calibri"/>
          <w:color w:val="000000"/>
          <w:sz w:val="24"/>
        </w:rPr>
        <w:t xml:space="preserve">1.</w:t>
      </w:r>
      <w:r>
        <w:rPr>
          <w:rFonts w:ascii="SimSun" w:hAnsi="SimSun" w:eastAsia="SimSun" w:cs="SimSun"/>
          <w:color w:val="000000"/>
          <w:sz w:val="24"/>
        </w:rPr>
        <w:t xml:space="preserve">合同签订后</w:t>
      </w:r>
      <w:r>
        <w:rPr>
          <w:rFonts w:ascii="Calibri" w:hAnsi="Calibri" w:eastAsia="Calibri" w:cs="Calibri"/>
          <w:color w:val="000000"/>
          <w:sz w:val="24"/>
        </w:rPr>
        <w:t xml:space="preserve">5</w:t>
      </w:r>
      <w:r>
        <w:rPr>
          <w:rFonts w:ascii="SimSun" w:hAnsi="SimSun" w:eastAsia="SimSun" w:cs="SimSun"/>
          <w:color w:val="000000"/>
          <w:sz w:val="24"/>
        </w:rPr>
        <w:t xml:space="preserve">个工作日内提交款式深化设计方案；采购人收到后</w:t>
      </w:r>
      <w:r>
        <w:rPr>
          <w:rFonts w:ascii="Calibri" w:hAnsi="Calibri" w:eastAsia="Calibri" w:cs="Calibri"/>
          <w:color w:val="000000"/>
          <w:sz w:val="24"/>
        </w:rPr>
        <w:t xml:space="preserve">3</w:t>
      </w:r>
      <w:r>
        <w:rPr>
          <w:rFonts w:ascii="SimSun" w:hAnsi="SimSun" w:eastAsia="SimSun" w:cs="SimSun"/>
          <w:color w:val="000000"/>
          <w:sz w:val="24"/>
        </w:rPr>
        <w:t xml:space="preserve">个工作日内完成审核。</w:t>
      </w:r>
      <w:r>
        <w:rPr>
          <w:rFonts w:ascii="Calibri" w:hAnsi="Calibri" w:eastAsia="Calibri" w:cs="Calibri"/>
          <w:color w:val="000000"/>
          <w:sz w:val="24"/>
        </w:rPr>
        <w:t xml:space="preserve">2.</w:t>
      </w:r>
      <w:r>
        <w:rPr>
          <w:rFonts w:ascii="SimSun" w:hAnsi="SimSun" w:eastAsia="SimSun" w:cs="SimSun"/>
          <w:color w:val="000000"/>
          <w:sz w:val="24"/>
        </w:rPr>
        <w:t xml:space="preserve">方案确认后立即启动生产，按以下节点供货：第一批次（</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4</w:t>
      </w:r>
      <w:r>
        <w:rPr>
          <w:rFonts w:ascii="SimSun" w:hAnsi="SimSun" w:eastAsia="SimSun" w:cs="SimSun"/>
          <w:color w:val="000000"/>
          <w:sz w:val="24"/>
        </w:rPr>
        <w:t xml:space="preserve">月</w:t>
      </w:r>
      <w:r>
        <w:rPr>
          <w:rFonts w:ascii="Calibri" w:hAnsi="Calibri" w:eastAsia="Calibri" w:cs="Calibri"/>
          <w:color w:val="000000"/>
          <w:sz w:val="24"/>
        </w:rPr>
        <w:t xml:space="preserve">20</w:t>
      </w:r>
      <w:r>
        <w:rPr>
          <w:rFonts w:ascii="SimSun" w:hAnsi="SimSun" w:eastAsia="SimSun" w:cs="SimSun"/>
          <w:color w:val="000000"/>
          <w:sz w:val="24"/>
        </w:rPr>
        <w:t xml:space="preserve">日前）：交付量占总数的 </w:t>
      </w:r>
      <w:r>
        <w:rPr>
          <w:rFonts w:ascii="Calibri" w:hAnsi="Calibri" w:eastAsia="Calibri" w:cs="Calibri"/>
          <w:color w:val="000000"/>
          <w:sz w:val="24"/>
        </w:rPr>
        <w:t xml:space="preserve">15%</w:t>
      </w:r>
      <w:r>
        <w:rPr>
          <w:rFonts w:ascii="SimSun" w:hAnsi="SimSun" w:eastAsia="SimSun" w:cs="SimSun"/>
          <w:color w:val="000000"/>
          <w:sz w:val="24"/>
        </w:rPr>
        <w:t xml:space="preserve">—</w:t>
      </w:r>
      <w:r>
        <w:rPr>
          <w:rFonts w:ascii="Calibri" w:hAnsi="Calibri" w:eastAsia="Calibri" w:cs="Calibri"/>
          <w:color w:val="000000"/>
          <w:sz w:val="24"/>
        </w:rPr>
        <w:t xml:space="preserve">30%</w:t>
      </w:r>
      <w:r>
        <w:rPr>
          <w:rFonts w:ascii="SimSun" w:hAnsi="SimSun" w:eastAsia="SimSun" w:cs="SimSun"/>
          <w:color w:val="000000"/>
          <w:sz w:val="24"/>
        </w:rPr>
        <w:t xml:space="preserve">，具体明细由采购人在方案审核后 </w:t>
      </w:r>
      <w:r>
        <w:rPr>
          <w:rFonts w:ascii="Calibri" w:hAnsi="Calibri" w:eastAsia="Calibri" w:cs="Calibri"/>
          <w:color w:val="000000"/>
          <w:sz w:val="24"/>
        </w:rPr>
        <w:t xml:space="preserve">5 </w:t>
      </w:r>
      <w:r>
        <w:rPr>
          <w:rFonts w:ascii="SimSun" w:hAnsi="SimSun" w:eastAsia="SimSun" w:cs="SimSun"/>
          <w:color w:val="000000"/>
          <w:sz w:val="24"/>
        </w:rPr>
        <w:t xml:space="preserve">个工作日内确定；第二批次（</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7</w:t>
      </w:r>
      <w:r>
        <w:rPr>
          <w:rFonts w:ascii="SimSun" w:hAnsi="SimSun" w:eastAsia="SimSun" w:cs="SimSun"/>
          <w:color w:val="000000"/>
          <w:sz w:val="24"/>
        </w:rPr>
        <w:t xml:space="preserve">月</w:t>
      </w:r>
      <w:r>
        <w:rPr>
          <w:rFonts w:ascii="Calibri" w:hAnsi="Calibri" w:eastAsia="Calibri" w:cs="Calibri"/>
          <w:color w:val="000000"/>
          <w:sz w:val="24"/>
        </w:rPr>
        <w:t xml:space="preserve">20</w:t>
      </w:r>
      <w:r>
        <w:rPr>
          <w:rFonts w:ascii="SimSun" w:hAnsi="SimSun" w:eastAsia="SimSun" w:cs="SimSun"/>
          <w:color w:val="000000"/>
          <w:sz w:val="24"/>
        </w:rPr>
        <w:t xml:space="preserve">日前）：完成剩余全部货物的交付。</w:t>
      </w:r>
      <w:r>
        <w:rPr>
          <w:rFonts w:ascii="Calibri" w:hAnsi="Calibri" w:eastAsia="Calibri" w:cs="Calibri"/>
          <w:color w:val="000000"/>
          <w:sz w:val="24"/>
        </w:rPr>
        <w:t xml:space="preserve">3. </w:t>
      </w:r>
      <w:r>
        <w:rPr>
          <w:rFonts w:ascii="SimSun" w:hAnsi="SimSun" w:eastAsia="SimSun" w:cs="SimSun"/>
          <w:color w:val="000000"/>
          <w:sz w:val="24"/>
        </w:rPr>
        <w:t xml:space="preserve">货物送达后，中标人须配合采购人完成清点、分发、试穿及分阶段验收工作。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Calibri" w:hAnsi="Calibri" w:eastAsia="Calibri" w:cs="Calibri"/>
          <w:color w:val="000000"/>
          <w:sz w:val="24"/>
        </w:rPr>
        <w:t xml:space="preserve">/</w:t>
      </w:r>
      <w:r>
        <w:rPr>
          <w:rFonts w:ascii="SimSun" w:hAnsi="SimSun" w:eastAsia="SimSun" w:cs="SimSun"/>
          <w:color w:val="000000"/>
          <w:sz w:val="24"/>
        </w:rPr>
        <w:t xml:space="preserve">否）接受联合体投标：不接受联合体。</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二、申请人的资格要求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（一）满足《中华人民共和国政府采购法》第二十二条规定，并提供下列材料：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法人或者其他组织的营业执照等证明文件，自然人的身份证明；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2.2024</w:t>
      </w:r>
      <w:r>
        <w:rPr>
          <w:rFonts w:ascii="SimSun" w:hAnsi="SimSun" w:eastAsia="SimSun" w:cs="SimSun"/>
          <w:color w:val="000000"/>
          <w:sz w:val="24"/>
        </w:rPr>
        <w:t xml:space="preserve">年度的财务状况报告（成立不满一年无需提供）；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号文件精神，</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项可以提供《财务状况报告及税收、社会保障资金缴纳情况承诺函》，详见第六章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rPr>
          <w:rFonts w:ascii="SimSun" w:hAnsi="SimSun" w:eastAsia="SimSun" w:cs="SimSun"/>
          <w:color w:val="000000"/>
          <w:sz w:val="24"/>
        </w:rPr>
        <w:t xml:space="preserve">参加政府采购活动前</w:t>
      </w:r>
      <w:r>
        <w:rPr>
          <w:rFonts w:ascii="Calibri" w:hAnsi="Calibri" w:eastAsia="Calibri" w:cs="Calibri"/>
          <w:color w:val="000000"/>
          <w:sz w:val="24"/>
        </w:rPr>
        <w:t xml:space="preserve">3</w:t>
      </w:r>
      <w:r>
        <w:rPr>
          <w:rFonts w:ascii="SimSun" w:hAnsi="SimSun" w:eastAsia="SimSun" w:cs="SimSun"/>
          <w:color w:val="000000"/>
          <w:sz w:val="24"/>
        </w:rPr>
        <w:t xml:space="preserve">年内在经营活动中没有重大违法记录的书面声明；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rPr>
          <w:rFonts w:ascii="SimSun" w:hAnsi="SimSun" w:eastAsia="SimSun" w:cs="SimSun"/>
          <w:color w:val="000000"/>
          <w:sz w:val="24"/>
        </w:rPr>
        <w:t xml:space="preserve">法律、行政法规规定的其他条件；（如有，请按要求提供）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rPr>
          <w:rFonts w:ascii="SimSun" w:hAnsi="SimSun" w:eastAsia="SimSun" w:cs="SimSun"/>
          <w:color w:val="000000"/>
          <w:sz w:val="24"/>
        </w:rPr>
        <w:t xml:space="preserve">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无需提供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（二）落实政府采购政策需满足的资格要求：本项目不接受进口产品。</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rPr>
          <w:rFonts w:ascii="Calibri" w:hAnsi="Calibri" w:eastAsia="Calibri" w:cs="Calibri"/>
          <w:color w:val="000000"/>
          <w:sz w:val="24"/>
        </w:rPr>
        <w:t xml:space="preserve">/</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三、获取招标文件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时间：2026年1月16日至2026年1月23日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方式：投标人办理江苏省政府采购交易系统</w:t>
      </w:r>
      <w:r>
        <w:rPr>
          <w:rFonts w:ascii="Calibri" w:hAnsi="Calibri" w:eastAsia="Calibri" w:cs="Calibri"/>
          <w:color w:val="000000"/>
          <w:sz w:val="24"/>
        </w:rPr>
        <w:t xml:space="preserve">CA</w:t>
      </w:r>
      <w:r>
        <w:rPr>
          <w:rFonts w:ascii="SimSun" w:hAnsi="SimSun" w:eastAsia="SimSun" w:cs="SimSun"/>
          <w:color w:val="000000"/>
          <w:sz w:val="24"/>
        </w:rPr>
        <w:t xml:space="preserve">数字证书，登录“苏采云”政府采购交易系统，自行下载。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w:t>
      </w:r>
      <w:r>
        <w:rPr>
          <w:rFonts w:ascii="Calibri" w:hAnsi="Calibri" w:eastAsia="Calibri" w:cs="Calibri"/>
          <w:color w:val="000000"/>
          <w:sz w:val="24"/>
        </w:rPr>
        <w:t xml:space="preserve">0.00</w:t>
      </w:r>
      <w:r>
        <w:rPr>
          <w:rFonts w:ascii="SimSun" w:hAnsi="SimSun" w:eastAsia="SimSun" w:cs="SimSun"/>
          <w:color w:val="000000"/>
          <w:sz w:val="24"/>
        </w:rPr>
        <w:t xml:space="preserve">元</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四、提交投标文件截止时间、开标时间和地点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提交投标文件截止时间：</w:t>
      </w:r>
      <w:r>
        <w:rPr>
          <w:rFonts w:ascii="Calibri" w:hAnsi="Calibri" w:eastAsia="Calibri" w:cs="Calibri"/>
          <w:color w:val="000000"/>
          <w:sz w:val="24"/>
        </w:rPr>
        <w:t xml:space="preserve">2026</w:t>
      </w:r>
      <w:r>
        <w:rPr>
          <w:rFonts w:ascii="SimSun" w:hAnsi="SimSun" w:eastAsia="SimSun" w:cs="SimSun"/>
          <w:color w:val="000000"/>
          <w:sz w:val="24"/>
        </w:rPr>
        <w:t xml:space="preserve">年</w:t>
      </w:r>
      <w:r>
        <w:rPr>
          <w:rFonts w:ascii="Calibri" w:hAnsi="Calibri" w:eastAsia="Calibri" w:cs="Calibri"/>
          <w:color w:val="000000"/>
          <w:sz w:val="24"/>
        </w:rPr>
        <w:t xml:space="preserve">2</w:t>
      </w:r>
      <w:r>
        <w:rPr>
          <w:rFonts w:ascii="SimSun" w:hAnsi="SimSun" w:eastAsia="SimSun" w:cs="SimSun"/>
          <w:color w:val="000000"/>
          <w:sz w:val="24"/>
        </w:rPr>
        <w:t xml:space="preserve">月</w:t>
      </w:r>
      <w:r>
        <w:rPr>
          <w:rFonts w:ascii="Calibri" w:hAnsi="Calibri" w:eastAsia="Calibri" w:cs="Calibri"/>
          <w:color w:val="000000"/>
          <w:sz w:val="24"/>
        </w:rPr>
        <w:t xml:space="preserve">6</w:t>
      </w:r>
      <w:r>
        <w:rPr>
          <w:rFonts w:ascii="SimSun" w:hAnsi="SimSun" w:eastAsia="SimSun" w:cs="SimSun"/>
          <w:color w:val="000000"/>
          <w:sz w:val="24"/>
        </w:rPr>
        <w:t xml:space="preserve">日</w:t>
      </w:r>
      <w:r>
        <w:rPr>
          <w:rFonts w:ascii="Calibri" w:hAnsi="Calibri" w:eastAsia="Calibri" w:cs="Calibri"/>
          <w:color w:val="000000"/>
          <w:sz w:val="24"/>
        </w:rPr>
        <w:t xml:space="preserve">9:00:00</w:t>
      </w:r>
      <w:r>
        <w:rPr>
          <w:rFonts w:ascii="SimSun" w:hAnsi="SimSun" w:eastAsia="SimSun" w:cs="SimSun"/>
          <w:color w:val="000000"/>
          <w:sz w:val="24"/>
        </w:rPr>
        <w:t xml:space="preserve">（北京时间）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开标时间：提交投标文件截止时间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五、公告期限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w:t>
      </w:r>
      <w:r>
        <w:rPr>
          <w:rFonts w:ascii="Calibri" w:hAnsi="Calibri" w:eastAsia="Calibri" w:cs="Calibri"/>
          <w:color w:val="000000"/>
          <w:sz w:val="24"/>
        </w:rPr>
        <w:t xml:space="preserve">5</w:t>
      </w:r>
      <w:r>
        <w:rPr>
          <w:rFonts w:ascii="SimSun" w:hAnsi="SimSun" w:eastAsia="SimSun" w:cs="SimSun"/>
          <w:color w:val="000000"/>
          <w:sz w:val="24"/>
        </w:rPr>
        <w:t xml:space="preserve">个工作日。</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六、其他补充事宜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本次招标不收取投标保证金。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本招标文件中标注★的款项为实质性要求和条件，由采购人根据实际情况设置，投标人须逐条明确作出满足实质性要求和条件的响应，否则将按无效响应处理。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rPr>
          <w:rFonts w:ascii="SimSun" w:hAnsi="SimSun" w:eastAsia="SimSun" w:cs="SimSun"/>
          <w:color w:val="000000"/>
          <w:sz w:val="24"/>
        </w:rPr>
        <w:t xml:space="preserve">根据江苏省财政厅《关于更换全省政府采购交易系统</w:t>
      </w:r>
      <w:r>
        <w:rPr>
          <w:rFonts w:ascii="Calibri" w:hAnsi="Calibri" w:eastAsia="Calibri" w:cs="Calibri"/>
          <w:color w:val="000000"/>
          <w:sz w:val="24"/>
        </w:rPr>
        <w:t xml:space="preserve">C A</w:t>
      </w:r>
      <w:r>
        <w:rPr>
          <w:rFonts w:ascii="SimSun" w:hAnsi="SimSun" w:eastAsia="SimSun" w:cs="SimSun"/>
          <w:color w:val="000000"/>
          <w:sz w:val="24"/>
        </w:rPr>
        <w:t xml:space="preserve">数字证书和电子签章的通知》（苏财购〔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101</w:t>
      </w:r>
      <w:r>
        <w:rPr>
          <w:rFonts w:ascii="SimSun" w:hAnsi="SimSun" w:eastAsia="SimSun" w:cs="SimSun"/>
          <w:color w:val="000000"/>
          <w:sz w:val="24"/>
        </w:rPr>
        <w:t xml:space="preserve">号）要求，“苏采云”政府采购交易系统的</w:t>
      </w:r>
      <w:r>
        <w:rPr>
          <w:rFonts w:ascii="Calibri" w:hAnsi="Calibri" w:eastAsia="Calibri" w:cs="Calibri"/>
          <w:color w:val="000000"/>
          <w:sz w:val="24"/>
        </w:rPr>
        <w:t xml:space="preserve">CA</w:t>
      </w:r>
      <w:r>
        <w:rPr>
          <w:rFonts w:ascii="SimSun" w:hAnsi="SimSun" w:eastAsia="SimSun" w:cs="SimSun"/>
          <w:color w:val="000000"/>
          <w:sz w:val="24"/>
        </w:rPr>
        <w:t xml:space="preserve">数字证书、电子签章已更换为江苏省电子政务证书认证中心</w:t>
      </w:r>
      <w:r>
        <w:rPr>
          <w:rFonts w:ascii="Calibri" w:hAnsi="Calibri" w:eastAsia="Calibri" w:cs="Calibri"/>
          <w:color w:val="000000"/>
          <w:sz w:val="24"/>
        </w:rPr>
        <w:t xml:space="preserve">CA</w:t>
      </w:r>
      <w:r>
        <w:rPr>
          <w:rFonts w:ascii="SimSun" w:hAnsi="SimSun" w:eastAsia="SimSun" w:cs="SimSun"/>
          <w:color w:val="000000"/>
          <w:sz w:val="24"/>
        </w:rPr>
        <w:t xml:space="preserve">和方正国际软件（北京）有限公司电子签章。投标人通过“苏采云”系统参与政府采购项目，需要办理（更换）</w:t>
      </w:r>
      <w:r>
        <w:rPr>
          <w:rFonts w:ascii="Calibri" w:hAnsi="Calibri" w:eastAsia="Calibri" w:cs="Calibri"/>
          <w:color w:val="000000"/>
          <w:sz w:val="24"/>
        </w:rPr>
        <w:t xml:space="preserve">CA</w:t>
      </w:r>
      <w:r>
        <w:rPr>
          <w:rFonts w:ascii="SimSun" w:hAnsi="SimSun" w:eastAsia="SimSun" w:cs="SimSun"/>
          <w:color w:val="000000"/>
          <w:sz w:val="24"/>
        </w:rPr>
        <w:t xml:space="preserve">数字证书和电子签章。具体办理指南和操作手册见链接：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http://www.ccgp-jiangsu.gov.cn/jiangsu/zlxz/ee/ee3a4bc5a3454aa2b0d9312230633ce9.html</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名称：连云港市体育局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地址：江苏省连云港市海州区市级机关东盐河路办公区3号楼4楼，5楼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联系方式：葛宁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名称：江苏万达工程造价事务所有限公司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地址：连云港市海州区朝阳东路凤凰国际大厦19层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联系方式：孙渝博 13775440222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项目联系人：葛宁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电话：0518-85808143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第二章投标人须知</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一、总则</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w:t>
      </w:r>
      <w:r>
        <w:rPr>
          <w:rFonts w:ascii="SimSun" w:hAnsi="SimSun" w:eastAsia="SimSun" w:cs="SimSun"/>
          <w:b/>
          <w:color w:val="000000"/>
          <w:sz w:val="28"/>
        </w:rPr>
        <w:t xml:space="preserve">、采购方式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w:t>
      </w:r>
      <w:r>
        <w:rPr>
          <w:rFonts w:ascii="SimSun" w:hAnsi="SimSun" w:eastAsia="SimSun" w:cs="SimSun"/>
          <w:b/>
          <w:color w:val="000000"/>
          <w:sz w:val="28"/>
        </w:rPr>
        <w:t xml:space="preserve">、合格的投标人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 </w:t>
      </w:r>
      <w:r>
        <w:rPr>
          <w:rFonts w:ascii="SimSun" w:hAnsi="SimSun" w:eastAsia="SimSun" w:cs="SimSun"/>
          <w:color w:val="000000"/>
          <w:sz w:val="24"/>
        </w:rPr>
        <w:t xml:space="preserve">满足招标公告中申请人的资格要求的规定。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 </w:t>
      </w:r>
      <w:r>
        <w:rPr>
          <w:rFonts w:ascii="SimSun" w:hAnsi="SimSun" w:eastAsia="SimSun" w:cs="SimSun"/>
          <w:color w:val="000000"/>
          <w:sz w:val="24"/>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 </w:t>
      </w:r>
      <w:r>
        <w:rPr>
          <w:rFonts w:ascii="SimSun" w:hAnsi="SimSun" w:eastAsia="SimSun" w:cs="SimSun"/>
          <w:color w:val="000000"/>
          <w:sz w:val="24"/>
        </w:rPr>
        <w:t xml:space="preserve">满足本招标文件全部实质性要求和条件的规定。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 </w:t>
      </w:r>
      <w:r>
        <w:rPr>
          <w:rFonts w:ascii="SimSun" w:hAnsi="SimSun" w:eastAsia="SimSun" w:cs="SimSun"/>
          <w:color w:val="000000"/>
          <w:sz w:val="24"/>
        </w:rPr>
        <w:t xml:space="preserve">符合上述条件的投标人应承担投标及履约过程中应承担的全部责任与义务。</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w:t>
      </w:r>
      <w:r>
        <w:rPr>
          <w:rFonts w:ascii="SimSun" w:hAnsi="SimSun" w:eastAsia="SimSun" w:cs="SimSun"/>
          <w:b/>
          <w:color w:val="000000"/>
          <w:sz w:val="28"/>
        </w:rPr>
        <w:t xml:space="preserve">、适用法律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4</w:t>
      </w:r>
      <w:r>
        <w:rPr>
          <w:rFonts w:ascii="SimSun" w:hAnsi="SimSun" w:eastAsia="SimSun" w:cs="SimSun"/>
          <w:b/>
          <w:color w:val="000000"/>
          <w:sz w:val="28"/>
        </w:rPr>
        <w:t xml:space="preserve">、投标费用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4.1 </w:t>
      </w:r>
      <w:r>
        <w:rPr>
          <w:rFonts w:ascii="SimSun" w:hAnsi="SimSun" w:eastAsia="SimSun" w:cs="SimSun"/>
          <w:color w:val="000000"/>
          <w:sz w:val="24"/>
        </w:rPr>
        <w:t xml:space="preserve">投标人应自行承担所有与参与投标有关的费用，无论投标过程中的做法和结果如何，采购人和江苏万达工程造价事务所有限公司（以下简称代理机构）在任何情况下均无义务和责任承担这些费用。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4.2 </w:t>
      </w:r>
      <w:r>
        <w:rPr>
          <w:rFonts w:ascii="SimSun" w:hAnsi="SimSun" w:eastAsia="SimSun" w:cs="SimSun"/>
          <w:b/>
          <w:color w:val="000000"/>
          <w:sz w:val="24"/>
        </w:rPr>
        <w:t xml:space="preserve">本项目的招标代理服务费按《江苏省政府采购代理服务收费指导意见》(苏政采协〔2024〕20号)收费标准的70%收取。请投标人在报价时予以综合考虑，不得单列，以上费用由中标人在领取成交通知书时一次性付清。</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5</w:t>
      </w:r>
      <w:r>
        <w:rPr>
          <w:rFonts w:ascii="SimSun" w:hAnsi="SimSun" w:eastAsia="SimSun" w:cs="SimSun"/>
          <w:b/>
          <w:color w:val="000000"/>
          <w:sz w:val="28"/>
        </w:rPr>
        <w:t xml:space="preserve">、招标文件的约束力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5.1 </w:t>
      </w:r>
      <w:r>
        <w:rPr>
          <w:rFonts w:ascii="SimSun" w:hAnsi="SimSun" w:eastAsia="SimSun" w:cs="SimSun"/>
          <w:color w:val="000000"/>
          <w:sz w:val="24"/>
        </w:rPr>
        <w:t xml:space="preserve">投标人一旦参与本项目采购活动，即被认为接受了本招标文件的规定和约束。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5.2</w:t>
      </w:r>
      <w:r>
        <w:rPr>
          <w:rFonts w:ascii="SimSun" w:hAnsi="SimSun" w:eastAsia="SimSun" w:cs="SimSun"/>
          <w:color w:val="000000"/>
          <w:sz w:val="24"/>
        </w:rPr>
        <w:t xml:space="preserve">本招标文件中“供应商”、“投标人”在不同阶段的使用，均指参加本项目政府采购活动并响应招标要求的法人或其他组织。</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二、招标文件</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6</w:t>
      </w:r>
      <w:r>
        <w:rPr>
          <w:rFonts w:ascii="SimSun" w:hAnsi="SimSun" w:eastAsia="SimSun" w:cs="SimSun"/>
          <w:b/>
          <w:color w:val="000000"/>
          <w:sz w:val="28"/>
        </w:rPr>
        <w:t xml:space="preserve">、招标文件的构成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 </w:t>
      </w:r>
      <w:r>
        <w:rPr>
          <w:rFonts w:ascii="SimSun" w:hAnsi="SimSun" w:eastAsia="SimSun" w:cs="SimSun"/>
          <w:color w:val="000000"/>
          <w:sz w:val="24"/>
        </w:rPr>
        <w:t xml:space="preserve">招标文件由以下部分构成：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）投标邀请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）投标人须知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）合同文本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7</w:t>
      </w:r>
      <w:r>
        <w:rPr>
          <w:rFonts w:ascii="SimSun" w:hAnsi="SimSun" w:eastAsia="SimSun" w:cs="SimSun"/>
          <w:b/>
          <w:color w:val="000000"/>
          <w:sz w:val="28"/>
        </w:rPr>
        <w:t xml:space="preserve">、招标文件的澄清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7.1 </w:t>
      </w:r>
      <w:r>
        <w:rPr>
          <w:rFonts w:ascii="SimSun" w:hAnsi="SimSun" w:eastAsia="SimSun" w:cs="SimSun"/>
          <w:color w:val="000000"/>
          <w:sz w:val="24"/>
        </w:rPr>
        <w:t xml:space="preserve">任何要求对招标文件进行澄清的投标人，应在投标截止时间十日前按招标公告中的通讯地址，以书面形式通知采购人或者代理机构。</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8</w:t>
      </w:r>
      <w:r>
        <w:rPr>
          <w:rFonts w:ascii="SimSun" w:hAnsi="SimSun" w:eastAsia="SimSun" w:cs="SimSun"/>
          <w:b/>
          <w:color w:val="000000"/>
          <w:sz w:val="28"/>
        </w:rPr>
        <w:t xml:space="preserve">、招标文件的修改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8.1 </w:t>
      </w:r>
      <w:r>
        <w:rPr>
          <w:rFonts w:ascii="SimSun" w:hAnsi="SimSun" w:eastAsia="SimSun" w:cs="SimSun"/>
          <w:color w:val="000000"/>
          <w:sz w:val="24"/>
        </w:rPr>
        <w:t xml:space="preserve">在投标截止时间前，采购人和代理机构可以对招标文件进行修改。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8.2 </w:t>
      </w:r>
      <w:r>
        <w:rPr>
          <w:rFonts w:ascii="SimSun" w:hAnsi="SimSun" w:eastAsia="SimSun" w:cs="SimSun"/>
          <w:color w:val="000000"/>
          <w:sz w:val="24"/>
        </w:rPr>
        <w:t xml:space="preserve">采购人和代理机构有权按照法定的要求推迟投标截止时间和开标时间。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8.3 </w:t>
      </w:r>
      <w:r>
        <w:rPr>
          <w:rFonts w:ascii="SimSun" w:hAnsi="SimSun" w:eastAsia="SimSun" w:cs="SimSun"/>
          <w:color w:val="000000"/>
          <w:sz w:val="24"/>
        </w:rPr>
        <w:t xml:space="preserve">招标文件的修改将在江苏政府采购网公布，补充文件将作为招标文件的组成部分，并对投标人具有约束力。</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三、投标文件编制</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9</w:t>
      </w:r>
      <w:r>
        <w:rPr>
          <w:rFonts w:ascii="SimSun" w:hAnsi="SimSun" w:eastAsia="SimSun" w:cs="SimSun"/>
          <w:b/>
          <w:color w:val="000000"/>
          <w:sz w:val="28"/>
        </w:rPr>
        <w:t xml:space="preserve">、投标文件编写注意事项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9.1 </w:t>
      </w:r>
      <w:r>
        <w:rPr>
          <w:rFonts w:ascii="SimSun" w:hAnsi="SimSun" w:eastAsia="SimSun" w:cs="SimSun"/>
          <w:color w:val="000000"/>
          <w:sz w:val="24"/>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9.2 </w:t>
      </w:r>
      <w:r>
        <w:rPr>
          <w:rFonts w:ascii="SimSun" w:hAnsi="SimSun" w:eastAsia="SimSun" w:cs="SimSun"/>
          <w:color w:val="000000"/>
          <w:sz w:val="24"/>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10</w:t>
      </w:r>
      <w:r>
        <w:rPr>
          <w:rFonts w:ascii="SimSun" w:hAnsi="SimSun" w:eastAsia="SimSun" w:cs="SimSun"/>
          <w:b/>
          <w:color w:val="000000"/>
          <w:sz w:val="28"/>
        </w:rPr>
        <w:t xml:space="preserve">、投标文件的语言及度量衡单位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10.1 </w:t>
      </w:r>
      <w:r>
        <w:rPr>
          <w:rFonts w:ascii="SimSun" w:hAnsi="SimSun" w:eastAsia="SimSun" w:cs="SimSun"/>
          <w:color w:val="000000"/>
          <w:sz w:val="24"/>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10.2 </w:t>
      </w:r>
      <w:r>
        <w:rPr>
          <w:rFonts w:ascii="SimSun" w:hAnsi="SimSun" w:eastAsia="SimSun" w:cs="SimSun"/>
          <w:color w:val="000000"/>
          <w:sz w:val="24"/>
        </w:rPr>
        <w:t xml:space="preserve">除技术性能另有规定外，投标文件所使用的度量衡单位，均须采用国家法定计量单位。</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11</w:t>
      </w:r>
      <w:r>
        <w:rPr>
          <w:rFonts w:ascii="SimSun" w:hAnsi="SimSun" w:eastAsia="SimSun" w:cs="SimSun"/>
          <w:b/>
          <w:color w:val="000000"/>
          <w:sz w:val="28"/>
        </w:rPr>
        <w:t xml:space="preserve">、投标文件的构成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11.1 </w:t>
      </w:r>
      <w:r>
        <w:rPr>
          <w:rFonts w:ascii="SimSun" w:hAnsi="SimSun" w:eastAsia="SimSun" w:cs="SimSun"/>
          <w:color w:val="000000"/>
          <w:sz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11.2 </w:t>
      </w:r>
      <w:r>
        <w:rPr>
          <w:rFonts w:ascii="SimSun" w:hAnsi="SimSun" w:eastAsia="SimSun" w:cs="SimSun"/>
          <w:color w:val="000000"/>
          <w:sz w:val="24"/>
        </w:rPr>
        <w:t xml:space="preserve">如投标文件制作工具中格式和内容与江苏政府采购网发布的招标文件不一致，请以江苏政府采购网发布的招标文件为准。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11.3 </w:t>
      </w:r>
      <w:r>
        <w:rPr>
          <w:rFonts w:ascii="SimSun" w:hAnsi="SimSun" w:eastAsia="SimSun" w:cs="SimSun"/>
          <w:color w:val="000000"/>
          <w:sz w:val="24"/>
        </w:rPr>
        <w:t xml:space="preserve">特别提醒投标人，混乱的编排导致投标文件被误读或评标委员会（以下简称评委会）查找不到有效文件是投标人的风险。</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12</w:t>
      </w:r>
      <w:r>
        <w:rPr>
          <w:rFonts w:ascii="SimSun" w:hAnsi="SimSun" w:eastAsia="SimSun" w:cs="SimSun"/>
          <w:b/>
          <w:color w:val="000000"/>
          <w:sz w:val="28"/>
        </w:rPr>
        <w:t xml:space="preserve">、证明投标人及投标标的符合招标文件规定的文件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12.1 </w:t>
      </w:r>
      <w:r>
        <w:rPr>
          <w:rFonts w:ascii="SimSun" w:hAnsi="SimSun" w:eastAsia="SimSun" w:cs="SimSun"/>
          <w:color w:val="000000"/>
          <w:sz w:val="24"/>
        </w:rPr>
        <w:t xml:space="preserve">投标人应按照招标文件要求提交证明文件，证明其及投标标的符合招标文件规定。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12.2 </w:t>
      </w:r>
      <w:r>
        <w:rPr>
          <w:rFonts w:ascii="SimSun" w:hAnsi="SimSun" w:eastAsia="SimSun" w:cs="SimSun"/>
          <w:color w:val="000000"/>
          <w:sz w:val="24"/>
        </w:rPr>
        <w:t xml:space="preserve">招标文件对证明文件无明确形式要求的，证明文件可以以文字资料、图纸和数据等形式提交。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12.3 </w:t>
      </w:r>
      <w:r>
        <w:rPr>
          <w:rFonts w:ascii="SimSun" w:hAnsi="SimSun" w:eastAsia="SimSun" w:cs="SimSun"/>
          <w:color w:val="000000"/>
          <w:sz w:val="24"/>
        </w:rPr>
        <w:t xml:space="preserve">投标人委托代理时应当提交授权委托书，请按招标文件第六章给定格式及要求填写并附法定代表人（单位负责人）与委托代理人身份证明。</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13</w:t>
      </w:r>
      <w:r>
        <w:rPr>
          <w:rFonts w:ascii="SimSun" w:hAnsi="SimSun" w:eastAsia="SimSun" w:cs="SimSun"/>
          <w:b/>
          <w:color w:val="000000"/>
          <w:sz w:val="28"/>
        </w:rPr>
        <w:t xml:space="preserve">、投标分项报价表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13.1 </w:t>
      </w:r>
      <w:r>
        <w:rPr>
          <w:rFonts w:ascii="SimSun" w:hAnsi="SimSun" w:eastAsia="SimSun" w:cs="SimSun"/>
          <w:color w:val="000000"/>
          <w:sz w:val="24"/>
        </w:rPr>
        <w:t xml:space="preserve">投标报价指货物（标的）的报价包含货物费用、运杂费、安装施工费、集成费、税金和其他费用。投标报价为现场交货价。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13.2 </w:t>
      </w:r>
      <w:r>
        <w:rPr>
          <w:rFonts w:ascii="SimSun" w:hAnsi="SimSun" w:eastAsia="SimSun" w:cs="SimSun"/>
          <w:color w:val="000000"/>
          <w:sz w:val="24"/>
        </w:rPr>
        <w:t xml:space="preserve">投标人应根据投标报价要求在投标分项报价表中列明各项投标单价、总价等，未全部列示的作无效响应处理。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13.3 </w:t>
      </w: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14</w:t>
      </w:r>
      <w:r>
        <w:rPr>
          <w:rFonts w:ascii="SimSun" w:hAnsi="SimSun" w:eastAsia="SimSun" w:cs="SimSun"/>
          <w:b/>
          <w:color w:val="000000"/>
          <w:sz w:val="28"/>
        </w:rPr>
        <w:t xml:space="preserve">、技术要求响应及偏离表、商务要求响应及偏离表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14.1 </w:t>
      </w:r>
      <w:r>
        <w:rPr>
          <w:rFonts w:ascii="SimSun" w:hAnsi="SimSun" w:eastAsia="SimSun" w:cs="SimSun"/>
          <w:color w:val="000000"/>
          <w:sz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14.2 </w:t>
      </w:r>
      <w:r>
        <w:rPr>
          <w:rFonts w:ascii="SimSun" w:hAnsi="SimSun" w:eastAsia="SimSun" w:cs="SimSun"/>
          <w:color w:val="000000"/>
          <w:sz w:val="24"/>
        </w:rPr>
        <w:t xml:space="preserve">投标人可在投标文件中提供认为需要的其他技术文件或说明。</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15</w:t>
      </w:r>
      <w:r>
        <w:rPr>
          <w:rFonts w:ascii="SimSun" w:hAnsi="SimSun" w:eastAsia="SimSun" w:cs="SimSun"/>
          <w:b/>
          <w:color w:val="000000"/>
          <w:sz w:val="28"/>
        </w:rPr>
        <w:t xml:space="preserve">、服务承诺、培训计划、人员安排及其他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15.1 </w:t>
      </w:r>
      <w:r>
        <w:rPr>
          <w:rFonts w:ascii="SimSun" w:hAnsi="SimSun" w:eastAsia="SimSun" w:cs="SimSun"/>
          <w:color w:val="000000"/>
          <w:sz w:val="24"/>
        </w:rPr>
        <w:t xml:space="preserve">投标人应根据招标文件要求提供有关售后服务的管理制度，售后服务机构的分布情况，售后服务人员的数量、素质、技术水平及售后服务的反应能力等。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15.2 </w:t>
      </w:r>
      <w:r>
        <w:rPr>
          <w:rFonts w:ascii="SimSun" w:hAnsi="SimSun" w:eastAsia="SimSun" w:cs="SimSun"/>
          <w:color w:val="000000"/>
          <w:sz w:val="24"/>
        </w:rPr>
        <w:t xml:space="preserve">投标人应根据招标文件要求提供培训计划、人员安排等。</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15.3 </w:t>
      </w:r>
      <w:r>
        <w:rPr>
          <w:rFonts w:ascii="SimSun" w:hAnsi="SimSun" w:eastAsia="SimSun" w:cs="SimSun"/>
          <w:color w:val="000000"/>
          <w:sz w:val="24"/>
        </w:rPr>
        <w:t xml:space="preserve">投标人应根据招标文件要求提供所投标的的主要组成部分、功能设计、实现思路及关键技术等。</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16</w:t>
      </w:r>
      <w:r>
        <w:rPr>
          <w:rFonts w:ascii="SimSun" w:hAnsi="SimSun" w:eastAsia="SimSun" w:cs="SimSun"/>
          <w:b/>
          <w:color w:val="000000"/>
          <w:sz w:val="28"/>
        </w:rPr>
        <w:t xml:space="preserve">、投标函和开标一览表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16.1 </w:t>
      </w:r>
      <w:r>
        <w:rPr>
          <w:rFonts w:ascii="SimSun" w:hAnsi="SimSun" w:eastAsia="SimSun" w:cs="SimSun"/>
          <w:color w:val="000000"/>
          <w:sz w:val="24"/>
        </w:rPr>
        <w:t xml:space="preserve">投标人应按照招标文件提供的格式完整、正确填写投标函、开标一览表。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16.2 </w:t>
      </w:r>
      <w:r>
        <w:rPr>
          <w:rFonts w:ascii="SimSun" w:hAnsi="SimSun" w:eastAsia="SimSun" w:cs="SimSun"/>
          <w:color w:val="000000"/>
          <w:sz w:val="24"/>
        </w:rPr>
        <w:t xml:space="preserve">对于采用货币报价的项目，开标一览表中的投标总报价应与投标分项报价表中的投标总报价一致，如不一致，不作无效投标处理，但评标时以开标一览表中价格为准。</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17</w:t>
      </w:r>
      <w:r>
        <w:rPr>
          <w:rFonts w:ascii="SimSun" w:hAnsi="SimSun" w:eastAsia="SimSun" w:cs="SimSun"/>
          <w:b/>
          <w:color w:val="000000"/>
          <w:sz w:val="28"/>
        </w:rPr>
        <w:t xml:space="preserve">、投标有效期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17.1 </w:t>
      </w:r>
      <w:r>
        <w:rPr>
          <w:rFonts w:ascii="SimSun" w:hAnsi="SimSun" w:eastAsia="SimSun" w:cs="SimSun"/>
          <w:color w:val="000000"/>
          <w:sz w:val="24"/>
        </w:rPr>
        <w:t xml:space="preserve">投标有效期为招标文件规定的开标之日后六十（</w:t>
      </w:r>
      <w:r>
        <w:rPr>
          <w:rFonts w:ascii="Calibri" w:hAnsi="Calibri" w:eastAsia="Calibri" w:cs="Calibri"/>
          <w:color w:val="000000"/>
          <w:sz w:val="24"/>
        </w:rPr>
        <w:t xml:space="preserve">60</w:t>
      </w:r>
      <w:r>
        <w:rPr>
          <w:rFonts w:ascii="SimSun" w:hAnsi="SimSun" w:eastAsia="SimSun" w:cs="SimSun"/>
          <w:color w:val="000000"/>
          <w:sz w:val="24"/>
        </w:rPr>
        <w:t xml:space="preserve">）天。投标有效期比规定短的将被视为未实质性响应招标文件而予以拒绝。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17.2 </w:t>
      </w:r>
      <w:r>
        <w:rPr>
          <w:rFonts w:ascii="SimSun" w:hAnsi="SimSun" w:eastAsia="SimSun" w:cs="SimSun"/>
          <w:color w:val="000000"/>
          <w:sz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四、投标文件递交</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18</w:t>
      </w:r>
      <w:r>
        <w:rPr>
          <w:rFonts w:ascii="SimSun" w:hAnsi="SimSun" w:eastAsia="SimSun" w:cs="SimSun"/>
          <w:b/>
          <w:color w:val="000000"/>
          <w:sz w:val="28"/>
        </w:rPr>
        <w:t xml:space="preserve">、电子投标文件的递交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18.1 </w:t>
      </w:r>
      <w:r>
        <w:rPr>
          <w:rFonts w:ascii="SimSun" w:hAnsi="SimSun" w:eastAsia="SimSun" w:cs="SimSun"/>
          <w:color w:val="000000"/>
          <w:sz w:val="24"/>
        </w:rPr>
        <w:t xml:space="preserve">投标人应当按照《操作手册》规定，在投标截止时间前制作并递交（上传）电子投标文件。</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19</w:t>
      </w:r>
      <w:r>
        <w:rPr>
          <w:rFonts w:ascii="SimSun" w:hAnsi="SimSun" w:eastAsia="SimSun" w:cs="SimSun"/>
          <w:b/>
          <w:color w:val="000000"/>
          <w:sz w:val="28"/>
        </w:rPr>
        <w:t xml:space="preserve">、投标截止时间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19.1 </w:t>
      </w:r>
      <w:r>
        <w:rPr>
          <w:rFonts w:ascii="SimSun" w:hAnsi="SimSun" w:eastAsia="SimSun" w:cs="SimSun"/>
          <w:color w:val="000000"/>
          <w:sz w:val="24"/>
        </w:rPr>
        <w:t xml:space="preserve">投标人递交（上传）电子投标文件的时间不得迟于招标公告中规定的投标截止时间。</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rPr>
        <w:t xml:space="preserve">27.1</w:t>
      </w:r>
      <w:r>
        <w:rPr>
          <w:rFonts w:ascii="SimSun" w:hAnsi="SimSun" w:eastAsia="SimSun" w:cs="SimSun"/>
          <w:color w:val="000000"/>
          <w:sz w:val="24"/>
        </w:rPr>
        <w:t xml:space="preserve">条规定作无效投标处理。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19.2 </w:t>
      </w:r>
      <w:r>
        <w:rPr>
          <w:rFonts w:ascii="SimSun" w:hAnsi="SimSun" w:eastAsia="SimSun" w:cs="SimSun"/>
          <w:color w:val="000000"/>
          <w:sz w:val="24"/>
        </w:rPr>
        <w:t xml:space="preserve">采购人和代理机构可以按照规定，通过修改招标文件酌情延长投标截止时间，在此情况下，投标人的所有权利和义务以及投标人受制的截止时间均应以延长后新的截止时间为准。</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20</w:t>
      </w:r>
      <w:r>
        <w:rPr>
          <w:rFonts w:ascii="SimSun" w:hAnsi="SimSun" w:eastAsia="SimSun" w:cs="SimSun"/>
          <w:b/>
          <w:color w:val="000000"/>
          <w:sz w:val="28"/>
        </w:rPr>
        <w:t xml:space="preserve">、投标文件的拒收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20.1 </w:t>
      </w:r>
      <w:r>
        <w:rPr>
          <w:rFonts w:ascii="SimSun" w:hAnsi="SimSun" w:eastAsia="SimSun" w:cs="SimSun"/>
          <w:color w:val="000000"/>
          <w:sz w:val="24"/>
        </w:rPr>
        <w:t xml:space="preserve">代理机构拒绝接收在招标文件规定的投标截止时间后递交（上传）的任何投标文件。</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21</w:t>
      </w:r>
      <w:r>
        <w:rPr>
          <w:rFonts w:ascii="SimSun" w:hAnsi="SimSun" w:eastAsia="SimSun" w:cs="SimSun"/>
          <w:b/>
          <w:color w:val="000000"/>
          <w:sz w:val="28"/>
        </w:rPr>
        <w:t xml:space="preserve">、投标文件的撤回和修改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21.1 </w:t>
      </w:r>
      <w:r>
        <w:rPr>
          <w:rFonts w:ascii="SimSun" w:hAnsi="SimSun" w:eastAsia="SimSun" w:cs="SimSun"/>
          <w:color w:val="000000"/>
          <w:sz w:val="24"/>
        </w:rPr>
        <w:t xml:space="preserve">投标人可在投标截止时间前，撤回其电子投标文件，具体操作方法见《操作手册》。投标人撤回电子投标文件的，则认为其不再参与本项目采购活动。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21.2 </w:t>
      </w:r>
      <w:r>
        <w:rPr>
          <w:rFonts w:ascii="SimSun" w:hAnsi="SimSun" w:eastAsia="SimSun" w:cs="SimSun"/>
          <w:color w:val="000000"/>
          <w:sz w:val="24"/>
        </w:rPr>
        <w:t xml:space="preserve">投标人可在投标截止时间前，对其电子投标文件进行修改，具体操作方法见《操作手册》。在投标截止时间之后，投标人不得对其电子投标文件做任何修改。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21.3 </w:t>
      </w:r>
      <w:r>
        <w:rPr>
          <w:rFonts w:ascii="SimSun" w:hAnsi="SimSun" w:eastAsia="SimSun" w:cs="SimSun"/>
          <w:color w:val="000000"/>
          <w:sz w:val="24"/>
        </w:rPr>
        <w:t xml:space="preserve">在投标截止时间至招标文件规定的投标有效期满之间的这段时间内，投标人不得撤回其投标。</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五、开标与评标</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22</w:t>
      </w:r>
      <w:r>
        <w:rPr>
          <w:rFonts w:ascii="SimSun" w:hAnsi="SimSun" w:eastAsia="SimSun" w:cs="SimSun"/>
          <w:b/>
          <w:color w:val="000000"/>
          <w:sz w:val="28"/>
        </w:rPr>
        <w:t xml:space="preserve">、开标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22.1 </w:t>
      </w:r>
      <w:r>
        <w:rPr>
          <w:rFonts w:ascii="SimSun" w:hAnsi="SimSun" w:eastAsia="SimSun" w:cs="SimSun"/>
          <w:color w:val="000000"/>
          <w:sz w:val="24"/>
        </w:rPr>
        <w:t xml:space="preserve">代理机构将在招标公告中规定的时间和地点组织公开开标。投标人应当按时参加开标活动，并在“苏采云”系统规定的时间内对其投标文件进行解密。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22.2 </w:t>
      </w:r>
      <w:r>
        <w:rPr>
          <w:rFonts w:ascii="SimSun" w:hAnsi="SimSun" w:eastAsia="SimSun" w:cs="SimSun"/>
          <w:color w:val="000000"/>
          <w:sz w:val="24"/>
        </w:rPr>
        <w:t xml:space="preserve">开标仪式由代理机构组织。“苏采云”系统将自动对项目进行开标，并宣布各投标人名称和投标价格。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22.3 </w:t>
      </w:r>
      <w:r>
        <w:rPr>
          <w:rFonts w:ascii="SimSun" w:hAnsi="SimSun" w:eastAsia="SimSun" w:cs="SimSun"/>
          <w:color w:val="000000"/>
          <w:sz w:val="24"/>
        </w:rPr>
        <w:t xml:space="preserve">投标人在开标过程中涉及到的投标文件解密、开标结果确认等工作，应当按照《操作手册》规定执行。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22.4 </w:t>
      </w:r>
      <w:r>
        <w:rPr>
          <w:rFonts w:ascii="SimSun" w:hAnsi="SimSun" w:eastAsia="SimSun" w:cs="SimSun"/>
          <w:color w:val="000000"/>
          <w:sz w:val="24"/>
        </w:rPr>
        <w:t xml:space="preserve">投标人如果对开标过程和开标记录有疑义，应当按照《操作手册》规定提出，未在“苏采云”系统《开标记录表》宣布后</w:t>
      </w:r>
      <w:r>
        <w:rPr>
          <w:rFonts w:ascii="Calibri" w:hAnsi="Calibri" w:eastAsia="Calibri" w:cs="Calibri"/>
          <w:color w:val="000000"/>
          <w:sz w:val="24"/>
        </w:rPr>
        <w:t xml:space="preserve">5</w:t>
      </w:r>
      <w:r>
        <w:rPr>
          <w:rFonts w:ascii="SimSun" w:hAnsi="SimSun" w:eastAsia="SimSun" w:cs="SimSun"/>
          <w:color w:val="000000"/>
          <w:sz w:val="24"/>
        </w:rPr>
        <w:t xml:space="preserve">分钟内提出的，视同认可开标结果。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22.5 </w:t>
      </w:r>
      <w:r>
        <w:rPr>
          <w:rFonts w:ascii="SimSun" w:hAnsi="SimSun" w:eastAsia="SimSun" w:cs="SimSun"/>
          <w:color w:val="000000"/>
          <w:sz w:val="24"/>
        </w:rPr>
        <w:t xml:space="preserve">投标人未参加开标的，视同认可开标结果。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22.6 </w:t>
      </w:r>
      <w:r>
        <w:rPr>
          <w:rFonts w:ascii="SimSun" w:hAnsi="SimSun" w:eastAsia="SimSun" w:cs="SimSun"/>
          <w:color w:val="000000"/>
          <w:sz w:val="24"/>
        </w:rPr>
        <w:t xml:space="preserve">投标人在开标、评标全过程中应保持通讯畅通，及时登录“苏采云”系统查阅、答复相关信息，并安排专人与代理机构及评委会联系。</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23</w:t>
      </w:r>
      <w:r>
        <w:rPr>
          <w:rFonts w:ascii="SimSun" w:hAnsi="SimSun" w:eastAsia="SimSun" w:cs="SimSun"/>
          <w:b/>
          <w:color w:val="000000"/>
          <w:sz w:val="28"/>
        </w:rPr>
        <w:t xml:space="preserve">、评标委员会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23.1 </w:t>
      </w:r>
      <w:r>
        <w:rPr>
          <w:rFonts w:ascii="SimSun" w:hAnsi="SimSun" w:eastAsia="SimSun" w:cs="SimSun"/>
          <w:color w:val="000000"/>
          <w:sz w:val="24"/>
        </w:rPr>
        <w:t xml:space="preserve">开标后，代理机构将组织评委会进行评标。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23.2 </w:t>
      </w:r>
      <w:r>
        <w:rPr>
          <w:rFonts w:ascii="SimSun" w:hAnsi="SimSun" w:eastAsia="SimSun" w:cs="SimSun"/>
          <w:color w:val="000000"/>
          <w:sz w:val="24"/>
        </w:rPr>
        <w:t xml:space="preserve">评委会由采购人代表和有关技术、经济等方面的评审专家组成，且人员构成符合政府采购有关规定。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23.3 </w:t>
      </w:r>
      <w:r>
        <w:rPr>
          <w:rFonts w:ascii="SimSun" w:hAnsi="SimSun" w:eastAsia="SimSun" w:cs="SimSun"/>
          <w:color w:val="000000"/>
          <w:sz w:val="24"/>
        </w:rPr>
        <w:t xml:space="preserve">评委会按照采购文件规定的评审程序、评审方法和评审标准进行独立评审并确定中标候选人。</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24</w:t>
      </w:r>
      <w:r>
        <w:rPr>
          <w:rFonts w:ascii="SimSun" w:hAnsi="SimSun" w:eastAsia="SimSun" w:cs="SimSun"/>
          <w:b/>
          <w:color w:val="000000"/>
          <w:sz w:val="28"/>
        </w:rPr>
        <w:t xml:space="preserve">、评标过程的保密与公正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24.1 </w:t>
      </w:r>
      <w:r>
        <w:rPr>
          <w:rFonts w:ascii="SimSun" w:hAnsi="SimSun" w:eastAsia="SimSun" w:cs="SimSun"/>
          <w:color w:val="000000"/>
          <w:sz w:val="24"/>
        </w:rPr>
        <w:t xml:space="preserve">凡是与审查、澄清、评价和比较投标的有关资料以及授标建议等，采购人、评审专家、代理机构均不得向投标人或与评标无关的其他人员透露。</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24.2 </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24.3 </w:t>
      </w:r>
      <w:r>
        <w:rPr>
          <w:rFonts w:ascii="SimSun" w:hAnsi="SimSun" w:eastAsia="SimSun" w:cs="SimSun"/>
          <w:color w:val="000000"/>
          <w:sz w:val="24"/>
        </w:rPr>
        <w:t xml:space="preserve">代理机构和评委会不向未中标的投标人解释未中标原因，也不公布评标过程中的相关细节。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25</w:t>
      </w:r>
      <w:r>
        <w:rPr>
          <w:rFonts w:ascii="SimSun" w:hAnsi="SimSun" w:eastAsia="SimSun" w:cs="SimSun"/>
          <w:b/>
          <w:color w:val="000000"/>
          <w:sz w:val="28"/>
        </w:rPr>
        <w:t xml:space="preserve">、投标文件的澄清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25.1 </w:t>
      </w:r>
      <w:r>
        <w:rPr>
          <w:rFonts w:ascii="SimSun" w:hAnsi="SimSun" w:eastAsia="SimSun" w:cs="SimSun"/>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评委会并非对每个投标人都提出澄清、说明或者补正要求。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25.2 </w:t>
      </w:r>
      <w:r>
        <w:rPr>
          <w:rFonts w:ascii="SimSun" w:hAnsi="SimSun" w:eastAsia="SimSun" w:cs="SimSun"/>
          <w:color w:val="000000"/>
          <w:sz w:val="24"/>
        </w:rPr>
        <w:t xml:space="preserve">需要供应商进行澄清、说明或者补正的，评委会将通过“苏采云”系统向供应商发出“澄清要求函”，接到“澄清要求函”的投标人应当按照要求在“苏采云”系统中提交“澄清响应函”，并加盖</w:t>
      </w:r>
      <w:r>
        <w:rPr>
          <w:rFonts w:ascii="Calibri" w:hAnsi="Calibri" w:eastAsia="Calibri" w:cs="Calibri"/>
          <w:color w:val="000000"/>
          <w:sz w:val="24"/>
        </w:rPr>
        <w:t xml:space="preserve">CA</w:t>
      </w:r>
      <w:r>
        <w:rPr>
          <w:rFonts w:ascii="SimSun" w:hAnsi="SimSun" w:eastAsia="SimSun" w:cs="SimSun"/>
          <w:color w:val="000000"/>
          <w:sz w:val="24"/>
        </w:rPr>
        <w:t xml:space="preserve">电子公章。澄清、说明或者补正的内容作为投标文件的补充部分，具体操作方法见《操作手册》。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25.3 </w:t>
      </w:r>
      <w:r>
        <w:rPr>
          <w:rFonts w:ascii="SimSun" w:hAnsi="SimSun" w:eastAsia="SimSun" w:cs="SimSun"/>
          <w:color w:val="000000"/>
          <w:sz w:val="24"/>
        </w:rPr>
        <w:t xml:space="preserve">接到评委会澄清、说明或者补正要求的投标人如未按要求响应，其风险由投标人自行承担。</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26</w:t>
      </w:r>
      <w:r>
        <w:rPr>
          <w:rFonts w:ascii="SimSun" w:hAnsi="SimSun" w:eastAsia="SimSun" w:cs="SimSun"/>
          <w:b/>
          <w:color w:val="000000"/>
          <w:sz w:val="28"/>
        </w:rPr>
        <w:t xml:space="preserve">、对投标文件的初审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26.1 </w:t>
      </w:r>
      <w:r>
        <w:rPr>
          <w:rFonts w:ascii="SimSun" w:hAnsi="SimSun" w:eastAsia="SimSun" w:cs="SimSun"/>
          <w:color w:val="000000"/>
          <w:sz w:val="24"/>
        </w:rPr>
        <w:t xml:space="preserve">投标文件初审分为资格审查和符合性审查。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未通过资格审查或符合性审查的投标人，将通过“苏采云”系统中告知其未通过的原因，评审结束后，将不再告知。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26.2 </w:t>
      </w:r>
      <w:r>
        <w:rPr>
          <w:rFonts w:ascii="SimSun" w:hAnsi="SimSun" w:eastAsia="SimSun" w:cs="SimSun"/>
          <w:color w:val="000000"/>
          <w:sz w:val="24"/>
        </w:rPr>
        <w:t xml:space="preserve">在详细评标之前，评委会将首先审查每份投标文件是否实质性响应了招标文件的要求。实质性响应的投标应当是与招标文件要求的全部条款、条件和规格相符，没有重大偏离或保留的投标。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26.3 </w:t>
      </w:r>
      <w:r>
        <w:rPr>
          <w:rFonts w:ascii="SimSun" w:hAnsi="SimSun" w:eastAsia="SimSun" w:cs="SimSun"/>
          <w:color w:val="000000"/>
          <w:sz w:val="24"/>
        </w:rPr>
        <w:t xml:space="preserve">如果投标文件实质上没有响应招标文件的要求，评委会将予以拒绝，投标人不得通过修改或撤销不符合要求的偏离或保留而使其投标成为实质性响应的投标。</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26.4 </w:t>
      </w:r>
      <w:r>
        <w:rPr>
          <w:rFonts w:ascii="SimSun" w:hAnsi="SimSun" w:eastAsia="SimSun" w:cs="SimSun"/>
          <w:color w:val="000000"/>
          <w:sz w:val="24"/>
        </w:rPr>
        <w:t xml:space="preserve">评委会将对确定为实质性响应的投标进行进一步审核，看其是否有计算上或累加上的算术错误，修正错误的原则如下：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26.5 </w:t>
      </w:r>
      <w:r>
        <w:rPr>
          <w:rFonts w:ascii="SimSun" w:hAnsi="SimSun" w:eastAsia="SimSun" w:cs="SimSun"/>
          <w:color w:val="000000"/>
          <w:sz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26.6 </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非单一产品采购项目，招标文件中将载明核心产品。多家投标人提供的核心产品品牌相同的，按前两款规定处理。</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27</w:t>
      </w:r>
      <w:r>
        <w:rPr>
          <w:rFonts w:ascii="SimSun" w:hAnsi="SimSun" w:eastAsia="SimSun" w:cs="SimSun"/>
          <w:b/>
          <w:color w:val="000000"/>
          <w:sz w:val="28"/>
        </w:rPr>
        <w:t xml:space="preserve">、无效投标条款和废标条款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27.1 </w:t>
      </w:r>
      <w:r>
        <w:rPr>
          <w:rFonts w:ascii="SimSun" w:hAnsi="SimSun" w:eastAsia="SimSun" w:cs="SimSun"/>
          <w:color w:val="000000"/>
          <w:sz w:val="24"/>
        </w:rPr>
        <w:t xml:space="preserve">无效投标条款：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）投标人未按照招标文件要求递交（上传）电子投标文件的。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）投标人在“苏采云”系统规定的时间内未成功解密电子投标文件的。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）投标人不具备招标文件中规定的资格要求的。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）投标人被信用中国网站（</w:t>
      </w:r>
      <w:r>
        <w:rPr>
          <w:rFonts w:ascii="Calibri" w:hAnsi="Calibri" w:eastAsia="Calibri" w:cs="Calibri"/>
          <w:color w:val="000000"/>
          <w:sz w:val="24"/>
        </w:rPr>
        <w:t xml:space="preserve">www.creditchina.gov.cn</w:t>
      </w:r>
      <w:r>
        <w:rPr>
          <w:rFonts w:ascii="SimSun" w:hAnsi="SimSun" w:eastAsia="SimSun" w:cs="SimSun"/>
          <w:color w:val="000000"/>
          <w:sz w:val="24"/>
        </w:rPr>
        <w:t xml:space="preserve">）、中国政府采购网（</w:t>
      </w:r>
      <w:r>
        <w:rPr>
          <w:rFonts w:ascii="Calibri" w:hAnsi="Calibri" w:eastAsia="Calibri" w:cs="Calibri"/>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）列入失信被执行人、重大税收违法案件当事人名单、政府采购严重违法失信行为记录名单及其他不符合《中华人民共和国政府采购法》第二十二条规定情形的。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）投标人提交两个（含两个）以上不同的投标报价的。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）投标人的报价超过了采购预算或者最高限价的。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）不符合招标文件规定的实质性要求和条件的。（本招标文件中标注★的款项为实质性要求和条件）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10</w:t>
      </w:r>
      <w:r>
        <w:rPr>
          <w:rFonts w:ascii="SimSun" w:hAnsi="SimSun" w:eastAsia="SimSun" w:cs="SimSun"/>
          <w:color w:val="000000"/>
          <w:sz w:val="24"/>
        </w:rPr>
        <w:t xml:space="preserve">）投标人未通过符合性审查的。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11</w:t>
      </w:r>
      <w:r>
        <w:rPr>
          <w:rFonts w:ascii="SimSun" w:hAnsi="SimSun" w:eastAsia="SimSun" w:cs="SimSun"/>
          <w:color w:val="000000"/>
          <w:sz w:val="24"/>
        </w:rPr>
        <w:t xml:space="preserve">）投标文件含有采购人不能接受的附加条件的。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12</w:t>
      </w:r>
      <w:r>
        <w:rPr>
          <w:rFonts w:ascii="SimSun" w:hAnsi="SimSun" w:eastAsia="SimSun" w:cs="SimSun"/>
          <w:color w:val="000000"/>
          <w:sz w:val="24"/>
        </w:rPr>
        <w:t xml:space="preserve">）投标文件未按照招标文件要求加盖公章（</w:t>
      </w:r>
      <w:r>
        <w:rPr>
          <w:rFonts w:ascii="Calibri" w:hAnsi="Calibri" w:eastAsia="Calibri" w:cs="Calibri"/>
          <w:color w:val="000000"/>
          <w:sz w:val="24"/>
        </w:rPr>
        <w:t xml:space="preserve">CA</w:t>
      </w:r>
      <w:r>
        <w:rPr>
          <w:rFonts w:ascii="SimSun" w:hAnsi="SimSun" w:eastAsia="SimSun" w:cs="SimSun"/>
          <w:color w:val="000000"/>
          <w:sz w:val="24"/>
        </w:rPr>
        <w:t xml:space="preserve">电子公章）的。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13</w:t>
      </w:r>
      <w:r>
        <w:rPr>
          <w:rFonts w:ascii="SimSun" w:hAnsi="SimSun" w:eastAsia="SimSun" w:cs="SimSun"/>
          <w:color w:val="000000"/>
          <w:sz w:val="24"/>
        </w:rPr>
        <w:t xml:space="preserve">）其他法律、法规及本招标文件规定的属于无效投标的情形。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27.2 </w:t>
      </w:r>
      <w:r>
        <w:rPr>
          <w:rFonts w:ascii="SimSun" w:hAnsi="SimSun" w:eastAsia="SimSun" w:cs="SimSun"/>
          <w:color w:val="000000"/>
          <w:sz w:val="24"/>
        </w:rPr>
        <w:t xml:space="preserve">有下列情形之一的，视为投标人串通投标，投标无效：</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）不同投标人的投标文件由同一单位或者个人编制。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）不同投标人委托同一单位或者个人办理投标事宜。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）不同投标人的投标文件载明的项目管理成员或者联系人员为同一人。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）不同投标人的投标文件相互混装。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27.3 </w:t>
      </w:r>
      <w:r>
        <w:rPr>
          <w:rFonts w:ascii="SimSun" w:hAnsi="SimSun" w:eastAsia="SimSun" w:cs="SimSun"/>
          <w:color w:val="000000"/>
          <w:sz w:val="24"/>
        </w:rPr>
        <w:t xml:space="preserve">废标条款：</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）因“苏采云”系统故障原因造成开标不成功的。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）评委会认定招标文件存在歧义、重大缺陷导致评标工作无法进行，或者招标文件内容违反国家有关强制性规定的。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）符合专业条件的供应商或者对招标文件作实质响应的供应商不足三家的。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）出现影响采购公正的违法、违规行为的。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）因重大变故，采购任务取消的。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27.4 </w:t>
      </w:r>
      <w:r>
        <w:rPr>
          <w:rFonts w:ascii="SimSun" w:hAnsi="SimSun" w:eastAsia="SimSun" w:cs="SimSun"/>
          <w:color w:val="000000"/>
          <w:sz w:val="24"/>
        </w:rPr>
        <w:t xml:space="preserve">出现投标截止时间结束后参加投标的供应商或者在评标期间对招标文件做出实质响应的供应商不足三家情况的，按照政府采购有关规定执行。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27.5</w:t>
      </w:r>
      <w:r>
        <w:rPr>
          <w:rFonts w:ascii="SimSun" w:hAnsi="SimSun" w:eastAsia="SimSun" w:cs="SimSun"/>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六、定标</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28</w:t>
      </w:r>
      <w:r>
        <w:rPr>
          <w:rFonts w:ascii="SimSun" w:hAnsi="SimSun" w:eastAsia="SimSun" w:cs="SimSun"/>
          <w:b/>
          <w:color w:val="000000"/>
          <w:sz w:val="28"/>
        </w:rPr>
        <w:t xml:space="preserve">、确定中标单位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28.1 </w:t>
      </w:r>
      <w:r>
        <w:rPr>
          <w:rFonts w:ascii="SimSun" w:hAnsi="SimSun" w:eastAsia="SimSun" w:cs="SimSun"/>
          <w:color w:val="000000"/>
          <w:sz w:val="24"/>
        </w:rPr>
        <w:t xml:space="preserve">中标候选人的选取原则和数量详见招标文件第五章规定。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28.2 </w:t>
      </w:r>
      <w:r>
        <w:rPr>
          <w:rFonts w:ascii="SimSun" w:hAnsi="SimSun" w:eastAsia="SimSun" w:cs="SimSun"/>
          <w:color w:val="000000"/>
          <w:sz w:val="24"/>
        </w:rPr>
        <w:t xml:space="preserve">采购人应根据评委会推荐的中标候选人确定中标人。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28.3 </w:t>
      </w:r>
      <w:r>
        <w:rPr>
          <w:rFonts w:ascii="SimSun" w:hAnsi="SimSun" w:eastAsia="SimSun" w:cs="SimSun"/>
          <w:color w:val="000000"/>
          <w:sz w:val="24"/>
        </w:rPr>
        <w:t xml:space="preserve">代理机构将在江苏政府采购网发布中标公告，公告期限为</w:t>
      </w:r>
      <w:r>
        <w:rPr>
          <w:rFonts w:ascii="Calibri" w:hAnsi="Calibri" w:eastAsia="Calibri" w:cs="Calibri"/>
          <w:color w:val="000000"/>
          <w:sz w:val="24"/>
        </w:rPr>
        <w:t xml:space="preserve">1</w:t>
      </w:r>
      <w:r>
        <w:rPr>
          <w:rFonts w:ascii="SimSun" w:hAnsi="SimSun" w:eastAsia="SimSun" w:cs="SimSun"/>
          <w:color w:val="000000"/>
          <w:sz w:val="24"/>
        </w:rPr>
        <w:t xml:space="preserve">个工作日。</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28.4 </w:t>
      </w:r>
      <w:r>
        <w:rPr>
          <w:rFonts w:ascii="SimSun" w:hAnsi="SimSun" w:eastAsia="SimSun" w:cs="SimSun"/>
          <w:color w:val="000000"/>
          <w:sz w:val="24"/>
        </w:rPr>
        <w:t xml:space="preserve">若有充分证据证明，中标人存在下列情形之一的，一经查实，将被取消中标资格：</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）提供虚假材料谋取中标、成交的。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）采取不正当手段诋毁、排挤其他供应商的。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）与采购人、其他供应商或者代理机构恶意串通的。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）向采购人、代理机构行贿或者提供其他不正当利益的。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）在招标采购过程中与采购人进行协商谈判的。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）属于本招标文件规定的无效情形，但在评标过程中又未被评委会发现的。</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29</w:t>
      </w:r>
      <w:r>
        <w:rPr>
          <w:rFonts w:ascii="SimSun" w:hAnsi="SimSun" w:eastAsia="SimSun" w:cs="SimSun"/>
          <w:b/>
          <w:color w:val="000000"/>
          <w:sz w:val="28"/>
        </w:rPr>
        <w:t xml:space="preserve">、中标通知书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29.1 </w:t>
      </w:r>
      <w:r>
        <w:rPr>
          <w:rFonts w:ascii="SimSun" w:hAnsi="SimSun" w:eastAsia="SimSun" w:cs="SimSun"/>
          <w:color w:val="000000"/>
          <w:sz w:val="24"/>
        </w:rPr>
        <w:t xml:space="preserve">中标结果确定后，代理机构将向中标人发出中标通知书。请中标人在中标结果公告届满之日起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日内，登录“苏采云”系统及时领取（下载）中标通知书。因系统存储空间有限，自中标结果公告届满之日起</w:t>
      </w:r>
      <w:r>
        <w:rPr>
          <w:rFonts w:ascii="Calibri" w:hAnsi="Calibri" w:eastAsia="Calibri" w:cs="Calibri"/>
          <w:color w:val="000000"/>
          <w:sz w:val="24"/>
        </w:rPr>
        <w:t xml:space="preserve">30</w:t>
      </w:r>
      <w:r>
        <w:rPr>
          <w:rFonts w:ascii="SimSun" w:hAnsi="SimSun" w:eastAsia="SimSun" w:cs="SimSun"/>
          <w:color w:val="000000"/>
          <w:sz w:val="24"/>
        </w:rPr>
        <w:t xml:space="preserve">日后，“苏采云”系统不再保证提供中标通知书下载服务，因未及时下载造成的不利后果由中标人自行承担。</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29.2 </w:t>
      </w:r>
      <w:r>
        <w:rPr>
          <w:rFonts w:ascii="SimSun" w:hAnsi="SimSun" w:eastAsia="SimSun" w:cs="SimSun"/>
          <w:color w:val="000000"/>
          <w:sz w:val="24"/>
        </w:rPr>
        <w:t xml:space="preserve">中标通知书将作为政府采购合同的一个组成部分。对采购人和中标人均具有法律效力。中标通知书发出后，采购人改变中标结果的，或者中标人放弃中标项目的，应当依法承担法律责任。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29.3 </w:t>
      </w:r>
      <w:r>
        <w:rPr>
          <w:rFonts w:ascii="SimSun" w:hAnsi="SimSun" w:eastAsia="SimSun" w:cs="SimSun"/>
          <w:color w:val="000000"/>
          <w:sz w:val="24"/>
        </w:rPr>
        <w:t xml:space="preserve">中标人应在中标后七个工作日内，向采购人和代理机构各提供一份与电子投标文件一致的纸质打印胶装投标文件，封面、骑缝需加盖公章。</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七、授予合同</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30</w:t>
      </w:r>
      <w:r>
        <w:rPr>
          <w:rFonts w:ascii="SimSun" w:hAnsi="SimSun" w:eastAsia="SimSun" w:cs="SimSun"/>
          <w:b/>
          <w:color w:val="000000"/>
          <w:sz w:val="28"/>
        </w:rPr>
        <w:t xml:space="preserve">、签订合同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30.1 </w:t>
      </w:r>
      <w:r>
        <w:rPr>
          <w:rFonts w:ascii="SimSun" w:hAnsi="SimSun" w:eastAsia="SimSun" w:cs="SimSun"/>
          <w:color w:val="000000"/>
          <w:sz w:val="24"/>
        </w:rPr>
        <w:t xml:space="preserve">中标人应当在中标通知书发出之日起三十日内，按照招标文件和中标人投标文件的规定，与采购人签订政府采购合同。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30.2 </w:t>
      </w:r>
      <w:r>
        <w:rPr>
          <w:rFonts w:ascii="SimSun" w:hAnsi="SimSun" w:eastAsia="SimSun" w:cs="SimSun"/>
          <w:color w:val="000000"/>
          <w:sz w:val="24"/>
        </w:rPr>
        <w:t xml:space="preserve">招标文件、中标人的投标文件及招标过程中有关澄清、承诺等文件均应作为合同附件。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30.3 </w:t>
      </w:r>
      <w:r>
        <w:rPr>
          <w:rFonts w:ascii="SimSun" w:hAnsi="SimSun" w:eastAsia="SimSun" w:cs="SimSun"/>
          <w:color w:val="000000"/>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31</w:t>
      </w:r>
      <w:r>
        <w:rPr>
          <w:rFonts w:ascii="SimSun" w:hAnsi="SimSun" w:eastAsia="SimSun" w:cs="SimSun"/>
          <w:b/>
          <w:color w:val="000000"/>
          <w:sz w:val="28"/>
        </w:rPr>
        <w:t xml:space="preserve">、合同标的的追加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31.1 </w:t>
      </w:r>
      <w:r>
        <w:rPr>
          <w:rFonts w:ascii="SimSun" w:hAnsi="SimSun" w:eastAsia="SimSun" w:cs="SimSun"/>
          <w:color w:val="000000"/>
          <w:sz w:val="24"/>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32</w:t>
      </w:r>
      <w:r>
        <w:rPr>
          <w:rFonts w:ascii="SimSun" w:hAnsi="SimSun" w:eastAsia="SimSun" w:cs="SimSun"/>
          <w:b/>
          <w:color w:val="000000"/>
          <w:sz w:val="28"/>
        </w:rPr>
        <w:t xml:space="preserve">、政府采购履约资金扶持政策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32.1 </w:t>
      </w:r>
      <w:r>
        <w:rPr>
          <w:rFonts w:ascii="SimSun" w:hAnsi="SimSun" w:eastAsia="SimSun" w:cs="SimSun"/>
          <w:color w:val="000000"/>
          <w:sz w:val="24"/>
        </w:rPr>
        <w:t xml:space="preserve">中标人可凭政府采购合同办理融资贷款，详情请见江苏政府采购网“政采贷”专栏。</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八、询问与质疑</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33</w:t>
      </w:r>
      <w:r>
        <w:rPr>
          <w:rFonts w:ascii="SimSun" w:hAnsi="SimSun" w:eastAsia="SimSun" w:cs="SimSun"/>
          <w:b/>
          <w:color w:val="000000"/>
          <w:sz w:val="28"/>
        </w:rPr>
        <w:t xml:space="preserve">、询问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33.1 </w:t>
      </w:r>
      <w:r>
        <w:rPr>
          <w:rFonts w:ascii="SimSun" w:hAnsi="SimSun" w:eastAsia="SimSun" w:cs="SimSun"/>
          <w:color w:val="000000"/>
          <w:sz w:val="24"/>
        </w:rPr>
        <w:t xml:space="preserve">供应商对政府采购活动事项有疑问的，可以提出询问，采购人或者代理机构应当在</w:t>
      </w:r>
      <w:r>
        <w:rPr>
          <w:rFonts w:ascii="Calibri" w:hAnsi="Calibri" w:eastAsia="Calibri" w:cs="Calibri"/>
          <w:color w:val="000000"/>
          <w:sz w:val="24"/>
        </w:rPr>
        <w:t xml:space="preserve">3</w:t>
      </w:r>
      <w:r>
        <w:rPr>
          <w:rFonts w:ascii="SimSun" w:hAnsi="SimSun" w:eastAsia="SimSun" w:cs="SimSun"/>
          <w:color w:val="000000"/>
          <w:sz w:val="24"/>
        </w:rPr>
        <w:t xml:space="preserve">个工作日内对投标人依法提出的询问作出答复，但答复的内容不得涉及商业秘密。供应商提出的询问超出采购人对代理机构委托授权范围的，代理机构应当告知其向采购人提出。</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34</w:t>
      </w:r>
      <w:r>
        <w:rPr>
          <w:rFonts w:ascii="SimSun" w:hAnsi="SimSun" w:eastAsia="SimSun" w:cs="SimSun"/>
          <w:b/>
          <w:color w:val="000000"/>
          <w:sz w:val="28"/>
        </w:rPr>
        <w:t xml:space="preserve">、质疑提出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34.1 </w:t>
      </w:r>
      <w:r>
        <w:rPr>
          <w:rFonts w:ascii="SimSun" w:hAnsi="SimSun" w:eastAsia="SimSun" w:cs="SimSun"/>
          <w:color w:val="000000"/>
          <w:sz w:val="24"/>
        </w:rPr>
        <w:t xml:space="preserve">提出质疑的供应商应当是参与所质疑项目采购活动的供应商。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34.2 </w:t>
      </w:r>
      <w:r>
        <w:rPr>
          <w:rFonts w:ascii="SimSun" w:hAnsi="SimSun" w:eastAsia="SimSun" w:cs="SimSun"/>
          <w:color w:val="000000"/>
          <w:sz w:val="24"/>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未按照采购公告要求获取采购文件的供应商，视为未参与该项目采购活动，不具备对该采购文件提出质疑的法定权利。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34.3 </w:t>
      </w:r>
      <w:r>
        <w:rPr>
          <w:rFonts w:ascii="SimSun" w:hAnsi="SimSun" w:eastAsia="SimSun" w:cs="SimSun"/>
          <w:color w:val="000000"/>
          <w:sz w:val="24"/>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34.4 </w:t>
      </w:r>
      <w:r>
        <w:rPr>
          <w:rFonts w:ascii="SimSun" w:hAnsi="SimSun" w:eastAsia="SimSun" w:cs="SimSun"/>
          <w:color w:val="000000"/>
          <w:sz w:val="24"/>
        </w:rPr>
        <w:t xml:space="preserve">质疑函的接收方式为供应商书面原件提交。联系部门、联系电话和通讯地址详见招标文件第一章。质疑实行实名制，不得进行虚假、恶意质疑。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34.5 </w:t>
      </w:r>
      <w:r>
        <w:rPr>
          <w:rFonts w:ascii="SimSun" w:hAnsi="SimSun" w:eastAsia="SimSun" w:cs="SimSun"/>
          <w:color w:val="000000"/>
          <w:sz w:val="24"/>
        </w:rPr>
        <w:t xml:space="preserve">质疑函应当使用范本，详见招标文件第六章。供应商提出质疑应当提交质疑函和必要的证明材料，应当包括下列内容：</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）质疑项目的名称、编号；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）具体、明确的质疑事项和与质疑事项相关的请求；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）事实依据；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）必要的法律依据；</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6</w:t>
      </w:r>
      <w:r>
        <w:rPr>
          <w:rFonts w:ascii="SimSun" w:hAnsi="SimSun" w:eastAsia="SimSun" w:cs="SimSun"/>
          <w:color w:val="000000"/>
          <w:sz w:val="24"/>
        </w:rPr>
        <w:t xml:space="preserve">）提出质疑的日期；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7</w:t>
      </w:r>
      <w:r>
        <w:rPr>
          <w:rFonts w:ascii="SimSun" w:hAnsi="SimSun" w:eastAsia="SimSun" w:cs="SimSun"/>
          <w:color w:val="000000"/>
          <w:sz w:val="24"/>
        </w:rPr>
        <w:t xml:space="preserve">）必要的证明材料；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）营业执照复印件及授权委托书原件、法定代表人（单位负责人）身份证复印件、委托代理人身份证复印件。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供应商为自然人的，应当由本人签字；供应商为法人或者其他组织的，应当由法定代表人、主要负责人，或者其委托代理人签字或者盖章，并加盖单位公章。</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35</w:t>
      </w:r>
      <w:r>
        <w:rPr>
          <w:rFonts w:ascii="SimSun" w:hAnsi="SimSun" w:eastAsia="SimSun" w:cs="SimSun"/>
          <w:b/>
          <w:color w:val="000000"/>
          <w:sz w:val="28"/>
        </w:rPr>
        <w:t xml:space="preserve">、质疑函的受理和答复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35.1 </w:t>
      </w:r>
      <w:r>
        <w:rPr>
          <w:rFonts w:ascii="SimSun" w:hAnsi="SimSun" w:eastAsia="SimSun" w:cs="SimSun"/>
          <w:color w:val="000000"/>
          <w:sz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35.2 </w:t>
      </w:r>
      <w:r>
        <w:rPr>
          <w:rFonts w:ascii="SimSun" w:hAnsi="SimSun" w:eastAsia="SimSun" w:cs="SimSun"/>
          <w:color w:val="000000"/>
          <w:sz w:val="24"/>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35.3 </w:t>
      </w:r>
      <w:r>
        <w:rPr>
          <w:rFonts w:ascii="SimSun" w:hAnsi="SimSun" w:eastAsia="SimSun" w:cs="SimSun"/>
          <w:color w:val="000000"/>
          <w:sz w:val="24"/>
        </w:rPr>
        <w:t xml:space="preserve">对不符合质疑要求的，采购人、代理机构有权要求其补充必要的证明材料，质疑供应商未在法定时间内补充必要的证明材料的，视同放弃质疑。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35.4 </w:t>
      </w:r>
      <w:r>
        <w:rPr>
          <w:rFonts w:ascii="SimSun" w:hAnsi="SimSun" w:eastAsia="SimSun" w:cs="SimSun"/>
          <w:color w:val="000000"/>
          <w:sz w:val="24"/>
        </w:rPr>
        <w:t xml:space="preserve">以下情形的质疑依法不予受理：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）内容不符合《政府采购质疑和投诉办法》第十二条规定的质疑。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）超出政府采购法定期限的质疑。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）以传真、电子邮件等方式递交的非原件形式的质疑。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）未参与采购活动或在采购活动中自身权益未受到损害的供应商提出的质疑。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5</w:t>
      </w:r>
      <w:r>
        <w:rPr>
          <w:rFonts w:ascii="SimSun" w:hAnsi="SimSun" w:eastAsia="SimSun" w:cs="SimSun"/>
          <w:color w:val="000000"/>
          <w:sz w:val="24"/>
        </w:rPr>
        <w:t xml:space="preserve">）供应商组成联合体，联合体中任何一方或多方未按要求签字（盖章）、加盖公章的质疑。</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35.5 </w:t>
      </w:r>
      <w:r>
        <w:rPr>
          <w:rFonts w:ascii="SimSun" w:hAnsi="SimSun" w:eastAsia="SimSun" w:cs="SimSun"/>
          <w:color w:val="000000"/>
          <w:sz w:val="24"/>
        </w:rPr>
        <w:t xml:space="preserve">采购人、代理机构依法受理的质疑，将按照政府采购有关规定，在法定期限内作出答复。</w:t>
      </w:r>
      <w:r/>
    </w:p>
    <w:p>
      <w:pPr>
        <w:pStyle w:val="710"/>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36</w:t>
      </w:r>
      <w:r>
        <w:rPr>
          <w:rFonts w:ascii="SimSun" w:hAnsi="SimSun" w:eastAsia="SimSun" w:cs="SimSun"/>
          <w:b/>
          <w:color w:val="000000"/>
          <w:sz w:val="28"/>
        </w:rPr>
        <w:t xml:space="preserve">、质疑处理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36.1 </w:t>
      </w:r>
      <w:r>
        <w:rPr>
          <w:rFonts w:ascii="SimSun" w:hAnsi="SimSun" w:eastAsia="SimSun" w:cs="SimSun"/>
          <w:color w:val="000000"/>
          <w:sz w:val="24"/>
        </w:rPr>
        <w:t xml:space="preserve">质疑供应商未按照法定程序进行质疑投诉的，视为一般失信行为。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36.2 </w:t>
      </w:r>
      <w:r>
        <w:rPr>
          <w:rFonts w:ascii="SimSun" w:hAnsi="SimSun" w:eastAsia="SimSun" w:cs="SimSun"/>
          <w:color w:val="000000"/>
          <w:sz w:val="24"/>
        </w:rPr>
        <w:t xml:space="preserve">质疑供应商不配合或者采取不正当手段干扰政府采购质疑、投诉处理工作的，视为一般失信行为。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36.3 </w:t>
      </w:r>
      <w:r>
        <w:rPr>
          <w:rFonts w:ascii="SimSun" w:hAnsi="SimSun" w:eastAsia="SimSun" w:cs="SimSun"/>
          <w:color w:val="000000"/>
          <w:sz w:val="24"/>
        </w:rPr>
        <w:t xml:space="preserve">质疑供应商投诉受理期间，就同一事项多头举报，干扰财政部门投诉处理的，视为一般失信行为。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36.4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个月内三次以上质疑查无实据的，视为一般失信行为。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36.5 </w:t>
      </w:r>
      <w:r>
        <w:rPr>
          <w:rFonts w:ascii="SimSun" w:hAnsi="SimSun" w:eastAsia="SimSun" w:cs="SimSun"/>
          <w:color w:val="000000"/>
          <w:sz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36.6 </w:t>
      </w:r>
      <w:r>
        <w:rPr>
          <w:rFonts w:ascii="SimSun" w:hAnsi="SimSun" w:eastAsia="SimSun" w:cs="SimSun"/>
          <w:color w:val="000000"/>
          <w:sz w:val="24"/>
        </w:rPr>
        <w:t xml:space="preserve">质疑供应商在全国范围</w:t>
      </w:r>
      <w:r>
        <w:rPr>
          <w:rFonts w:ascii="Calibri" w:hAnsi="Calibri" w:eastAsia="Calibri" w:cs="Calibri"/>
          <w:color w:val="000000"/>
          <w:sz w:val="24"/>
        </w:rPr>
        <w:t xml:space="preserve">12</w:t>
      </w:r>
      <w:r>
        <w:rPr>
          <w:rFonts w:ascii="SimSun" w:hAnsi="SimSun" w:eastAsia="SimSun" w:cs="SimSun"/>
          <w:color w:val="000000"/>
          <w:sz w:val="24"/>
        </w:rPr>
        <w:t xml:space="preserve">个月内三次以上投诉查无实据的，视为严重失信行为。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36.7 </w:t>
      </w:r>
      <w:r>
        <w:rPr>
          <w:rFonts w:ascii="SimSun" w:hAnsi="SimSun" w:eastAsia="SimSun" w:cs="SimSun"/>
          <w:color w:val="000000"/>
          <w:sz w:val="24"/>
        </w:rPr>
        <w:t xml:space="preserve">未尽事宜，依照有关法律、法规执行。</w:t>
      </w:r>
      <w:r/>
    </w:p>
    <w:p>
      <w:pPr>
        <w:pStyle w:val="70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九、政府采购政策功能</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37</w:t>
      </w:r>
      <w:r>
        <w:rPr>
          <w:rFonts w:ascii="SimSun" w:hAnsi="SimSun" w:eastAsia="SimSun" w:cs="SimSun"/>
          <w:b/>
          <w:color w:val="000000"/>
          <w:sz w:val="28"/>
        </w:rPr>
        <w:t xml:space="preserve">、促进中小企业发展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37.1 </w:t>
      </w:r>
      <w:r>
        <w:rPr>
          <w:rFonts w:ascii="SimSun" w:hAnsi="SimSun" w:eastAsia="SimSun" w:cs="SimSun"/>
          <w:color w:val="000000"/>
          <w:sz w:val="24"/>
        </w:rPr>
        <w:t xml:space="preserve">本项目执行《关于印发</w:t>
      </w:r>
      <w:r>
        <w:rPr>
          <w:rFonts w:ascii="Calibri" w:hAnsi="Calibri" w:eastAsia="Calibri" w:cs="Calibri"/>
          <w:color w:val="000000"/>
          <w:sz w:val="24"/>
        </w:rPr>
        <w:t xml:space="preserve">&lt;</w:t>
      </w:r>
      <w:r>
        <w:rPr>
          <w:rFonts w:ascii="SimSun" w:hAnsi="SimSun" w:eastAsia="SimSun" w:cs="SimSun"/>
          <w:color w:val="000000"/>
          <w:sz w:val="24"/>
        </w:rPr>
        <w:t xml:space="preserve">政府采购促进中小企业发展管理办法</w:t>
      </w:r>
      <w:r>
        <w:rPr>
          <w:rFonts w:ascii="Calibri" w:hAnsi="Calibri" w:eastAsia="Calibri" w:cs="Calibri"/>
          <w:color w:val="000000"/>
          <w:sz w:val="24"/>
        </w:rPr>
        <w:t xml:space="preserve">&gt;</w:t>
      </w:r>
      <w:r>
        <w:rPr>
          <w:rFonts w:ascii="SimSun" w:hAnsi="SimSun" w:eastAsia="SimSun" w:cs="SimSun"/>
          <w:color w:val="000000"/>
          <w:sz w:val="24"/>
        </w:rPr>
        <w:t xml:space="preserve">的通知》（财库〔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号）、《关于进一步加大政府采购支持中小企业力度的通知》（财库〔</w:t>
      </w:r>
      <w:r>
        <w:rPr>
          <w:rFonts w:ascii="Calibri" w:hAnsi="Calibri" w:eastAsia="Calibri" w:cs="Calibri"/>
          <w:color w:val="000000"/>
          <w:sz w:val="24"/>
        </w:rPr>
        <w:t xml:space="preserve">2022</w:t>
      </w:r>
      <w:r>
        <w:rPr>
          <w:rFonts w:ascii="SimSun" w:hAnsi="SimSun" w:eastAsia="SimSun" w:cs="SimSun"/>
          <w:color w:val="000000"/>
          <w:sz w:val="24"/>
        </w:rPr>
        <w:t xml:space="preserve">〕</w:t>
      </w:r>
      <w:r>
        <w:rPr>
          <w:rFonts w:ascii="Calibri" w:hAnsi="Calibri" w:eastAsia="Calibri" w:cs="Calibri"/>
          <w:color w:val="000000"/>
          <w:sz w:val="24"/>
        </w:rPr>
        <w:t xml:space="preserve">19</w:t>
      </w:r>
      <w:r>
        <w:rPr>
          <w:rFonts w:ascii="SimSun" w:hAnsi="SimSun" w:eastAsia="SimSun" w:cs="SimSun"/>
          <w:color w:val="000000"/>
          <w:sz w:val="24"/>
        </w:rPr>
        <w:t xml:space="preserve">号）的规定，对小型企业、微型企业、监狱企业、残疾人福利性单位报价以扣除优惠比率后的价格参与评审。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37.2 </w:t>
      </w:r>
      <w:r>
        <w:rPr>
          <w:rFonts w:ascii="SimSun" w:hAnsi="SimSun" w:eastAsia="SimSun" w:cs="SimSun"/>
          <w:color w:val="000000"/>
          <w:sz w:val="24"/>
        </w:rPr>
        <w:t xml:space="preserve">投标人提供的货物全部由小型企业、微型企业、残疾人福利性单位、监狱企业制造的，对其报价给予</w:t>
      </w:r>
      <w:r>
        <w:rPr>
          <w:rFonts w:ascii="Calibri" w:hAnsi="Calibri" w:eastAsia="Calibri" w:cs="Calibri"/>
          <w:color w:val="000000"/>
          <w:sz w:val="24"/>
        </w:rPr>
        <w:t xml:space="preserve">10%</w:t>
      </w:r>
      <w:r>
        <w:rPr>
          <w:rFonts w:ascii="SimSun" w:hAnsi="SimSun" w:eastAsia="SimSun" w:cs="SimSun"/>
          <w:color w:val="000000"/>
          <w:sz w:val="24"/>
        </w:rPr>
        <w:t xml:space="preserve">的扣除，用扣除后的价格参与评审。提供的货物既有小微型企业制造，也有大中型企业制造的，不享受该扶持政策。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Calibri" w:hAnsi="Calibri" w:eastAsia="Calibri" w:cs="Calibri"/>
          <w:color w:val="000000"/>
          <w:sz w:val="24"/>
        </w:rPr>
        <w:t xml:space="preserve">30%</w:t>
      </w:r>
      <w:r>
        <w:rPr>
          <w:rFonts w:ascii="SimSun" w:hAnsi="SimSun" w:eastAsia="SimSun" w:cs="SimSun"/>
          <w:color w:val="000000"/>
          <w:sz w:val="24"/>
        </w:rPr>
        <w:t xml:space="preserve">以上的，给予联合体</w:t>
      </w:r>
      <w:r>
        <w:rPr>
          <w:rFonts w:ascii="Calibri" w:hAnsi="Calibri" w:eastAsia="Calibri" w:cs="Calibri"/>
          <w:color w:val="000000"/>
          <w:sz w:val="24"/>
        </w:rPr>
        <w:t xml:space="preserve">4%</w:t>
      </w:r>
      <w:r>
        <w:rPr>
          <w:rFonts w:ascii="SimSun" w:hAnsi="SimSun" w:eastAsia="SimSun" w:cs="SimSun"/>
          <w:color w:val="000000"/>
          <w:sz w:val="24"/>
        </w:rPr>
        <w:t xml:space="preserve">的价格扣除，用扣除后的价格参与评审。联合体各方均为小型、微型企业（残疾人福利单位、监狱企业）的，联合体视同小型、微型企业。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37.3 </w:t>
      </w:r>
      <w:r>
        <w:rPr>
          <w:rFonts w:ascii="SimSun" w:hAnsi="SimSun" w:eastAsia="SimSun" w:cs="SimSun"/>
          <w:color w:val="000000"/>
          <w:sz w:val="24"/>
        </w:rPr>
        <w:t xml:space="preserve">参加本项目政府采购活动的供应商享受价格评审优惠的应当提供的材料：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）投标人提供的货物全部由小型企业、微型企业制造的，提供《中小企业声明函》（第六章 投标文件格式）。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）符合《关于促进残疾人就业政府采购政策的通知》（财库〔</w:t>
      </w:r>
      <w:r>
        <w:rPr>
          <w:rFonts w:ascii="Calibri" w:hAnsi="Calibri" w:eastAsia="Calibri" w:cs="Calibri"/>
          <w:color w:val="000000"/>
          <w:sz w:val="24"/>
        </w:rPr>
        <w:t xml:space="preserve">2017</w:t>
      </w:r>
      <w:r>
        <w:rPr>
          <w:rFonts w:ascii="SimSun" w:hAnsi="SimSun" w:eastAsia="SimSun" w:cs="SimSun"/>
          <w:color w:val="000000"/>
          <w:sz w:val="24"/>
        </w:rPr>
        <w:t xml:space="preserve">〕</w:t>
      </w:r>
      <w:r>
        <w:rPr>
          <w:rFonts w:ascii="Calibri" w:hAnsi="Calibri" w:eastAsia="Calibri" w:cs="Calibri"/>
          <w:color w:val="000000"/>
          <w:sz w:val="24"/>
        </w:rPr>
        <w:t xml:space="preserve">141</w:t>
      </w:r>
      <w:r>
        <w:rPr>
          <w:rFonts w:ascii="SimSun" w:hAnsi="SimSun" w:eastAsia="SimSun" w:cs="SimSun"/>
          <w:color w:val="000000"/>
          <w:sz w:val="24"/>
        </w:rPr>
        <w:t xml:space="preserve">号）规定的条件并提供《残疾人福利性单位声明函》（第六章 投标文件格式）的残疾人福利性单位视同小型、微型企业。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）符合《关于政府采购支持监狱企业发展有关问题的通知》（财库〔</w:t>
      </w:r>
      <w:r>
        <w:rPr>
          <w:rFonts w:ascii="Calibri" w:hAnsi="Calibri" w:eastAsia="Calibri" w:cs="Calibri"/>
          <w:color w:val="000000"/>
          <w:sz w:val="24"/>
        </w:rPr>
        <w:t xml:space="preserve">2014</w:t>
      </w:r>
      <w:r>
        <w:rPr>
          <w:rFonts w:ascii="SimSun" w:hAnsi="SimSun" w:eastAsia="SimSun" w:cs="SimSun"/>
          <w:color w:val="000000"/>
          <w:sz w:val="24"/>
        </w:rPr>
        <w:t xml:space="preserve">〕</w:t>
      </w:r>
      <w:r>
        <w:rPr>
          <w:rFonts w:ascii="Calibri" w:hAnsi="Calibri" w:eastAsia="Calibri" w:cs="Calibri"/>
          <w:color w:val="000000"/>
          <w:sz w:val="24"/>
        </w:rPr>
        <w:t xml:space="preserve">68</w:t>
      </w:r>
      <w:r>
        <w:rPr>
          <w:rFonts w:ascii="SimSun" w:hAnsi="SimSun" w:eastAsia="SimSun" w:cs="SimSun"/>
          <w:color w:val="000000"/>
          <w:sz w:val="24"/>
        </w:rPr>
        <w:t xml:space="preserve">号）规定的监狱企业并提供省级以上监狱管理局、戒毒管理局（含新疆生产建设兵团）出具的属于监狱企业证明文件的，视同小型、微型企业。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37.4 </w:t>
      </w:r>
      <w:r>
        <w:rPr>
          <w:rFonts w:ascii="SimSun" w:hAnsi="SimSun" w:eastAsia="SimSun" w:cs="SimSun"/>
          <w:color w:val="000000"/>
          <w:sz w:val="24"/>
        </w:rPr>
        <w:t xml:space="preserve">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37.5 </w:t>
      </w:r>
      <w:r>
        <w:rPr>
          <w:rFonts w:ascii="SimSun" w:hAnsi="SimSun" w:eastAsia="SimSun" w:cs="SimSun"/>
          <w:color w:val="000000"/>
          <w:sz w:val="24"/>
        </w:rPr>
        <w:t xml:space="preserve">享受扶持政策获得政府采购合同的，小微型企业不得将合同分包给大中型企业，中型企业不得将合同分包给大型企业。</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38</w:t>
      </w:r>
      <w:r>
        <w:rPr>
          <w:rFonts w:ascii="SimSun" w:hAnsi="SimSun" w:eastAsia="SimSun" w:cs="SimSun"/>
          <w:b/>
          <w:color w:val="000000"/>
          <w:sz w:val="28"/>
        </w:rPr>
        <w:t xml:space="preserve">、采购本国产品的支持政策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38.1 </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Calibri" w:hAnsi="Calibri" w:eastAsia="Calibri" w:cs="Calibri"/>
          <w:color w:val="000000"/>
          <w:sz w:val="24"/>
        </w:rPr>
        <w:t xml:space="preserve">20%</w:t>
      </w:r>
      <w:r>
        <w:rPr>
          <w:rFonts w:ascii="SimSun" w:hAnsi="SimSun" w:eastAsia="SimSun" w:cs="SimSun"/>
          <w:color w:val="000000"/>
          <w:sz w:val="24"/>
        </w:rPr>
        <w:t xml:space="preserve">的价格扣除，用扣除后的价格参与评审。上述支持政策不改变最终中标价格，政府采购合同仍按照中标供应商的报价签订。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供应商需按照招标文件的要求提供《关于符合本国产品标准的声明函》（以下简称《声明函》），如不提供将不享受本国产品价格评审优惠。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38.5政府采购中的本国产品标准及其他未尽事宜详见《国务院办公厅关于在政府采购中实施本国产品标准及相关政策的通知》（国办发〔2025〕34号）。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第三章合同文本</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连云港市政府采购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35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1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采购人：</w:t>
      </w:r>
      <w:r/>
    </w:p>
    <w:p>
      <w:pPr>
        <w:ind w:left="0" w:right="0" w:firstLine="17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359" w:right="0" w:firstLine="227"/>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359" w:right="0" w:firstLine="198"/>
        <w:jc w:val="both"/>
        <w:spacing w:before="0" w:after="0" w:line="85" w:lineRule="atLeast"/>
        <w:tabs>
          <w:tab w:val="left" w:pos="1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合同书</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中标通知书</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履约保证金交纳证明</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招标文件项目需求</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项目更改及补充文件</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投标报价表</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商务条款偏离表、技术规格偏离表</w:t>
      </w:r>
      <w:r/>
    </w:p>
    <w:p>
      <w:pPr>
        <w:numPr>
          <w:ilvl w:val="0"/>
          <w:numId w:val="28"/>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中标供应商澄清函</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连云港市政府采购合同</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甲、乙双方根据年月日</w:t>
      </w:r>
      <w:r>
        <w:rPr>
          <w:rFonts w:ascii="SimSun" w:hAnsi="SimSun" w:eastAsia="SimSun" w:cs="SimSun"/>
          <w:color w:val="000000"/>
          <w:sz w:val="24"/>
          <w:u w:val="single"/>
        </w:rPr>
        <w:t xml:space="preserve">【标段名称】</w:t>
      </w:r>
      <w:r>
        <w:rPr>
          <w:rFonts w:ascii="SimSun" w:hAnsi="SimSun" w:eastAsia="SimSun" w:cs="SimSun"/>
          <w:color w:val="000000"/>
          <w:sz w:val="24"/>
        </w:rPr>
        <w:t xml:space="preserve">项目（标段编号：</w:t>
      </w:r>
      <w:r>
        <w:rPr>
          <w:rFonts w:ascii="SimSun" w:hAnsi="SimSun" w:eastAsia="SimSun" w:cs="SimSun"/>
          <w:color w:val="000000"/>
          <w:sz w:val="24"/>
          <w:u w:val="single"/>
        </w:rPr>
        <w:t xml:space="preserve">【标段编号】</w:t>
      </w:r>
      <w:r>
        <w:rPr>
          <w:rFonts w:ascii="SimSun" w:hAnsi="SimSun" w:eastAsia="SimSun" w:cs="SimSun"/>
          <w:color w:val="000000"/>
          <w:sz w:val="24"/>
        </w:rPr>
        <w:t xml:space="preserve">）的采购结果，签订本合同。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一、货物内容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货物名称：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型号规格：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技术参数：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数量（单位）：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_______________</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¥_____________</w:t>
      </w:r>
      <w:r>
        <w:rPr>
          <w:rFonts w:ascii="SimSun" w:hAnsi="SimSun" w:eastAsia="SimSun" w:cs="SimSun"/>
          <w:color w:val="000000"/>
          <w:sz w:val="24"/>
        </w:rPr>
        <w:t xml:space="preserve">）人民币。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（详见投标报价表）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乙方应按招标文件规定的时间向甲方提供使用货物的有关技术资料。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乙方应保证所提供的货物或其任何一部分均不会侵犯任何第三方的专利权、商标权或著作权</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五、无产权瑕疵条款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乙方保证所交付的货物的所有权完全属于乙方且无任何抵押、查封等产权瑕疵。如乙方所交货物有产权瑕疵的，视为乙方违约，按照本合同第</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条第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款的约定处理。但在已经全部支付完合同款后才发现有产权瑕疵的，除了支付违约金，乙方还应负担由此而产生的一切损失。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 </w:t>
      </w:r>
      <w:r>
        <w:rPr>
          <w:rFonts w:ascii="SimSun" w:hAnsi="SimSun" w:eastAsia="SimSun" w:cs="SimSun"/>
          <w:color w:val="000000"/>
          <w:sz w:val="24"/>
        </w:rPr>
        <w:t xml:space="preserve">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八、交货期、交货方式及交货地点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 </w:t>
      </w:r>
      <w:r>
        <w:rPr>
          <w:rFonts w:ascii="SimSun" w:hAnsi="SimSun" w:eastAsia="SimSun" w:cs="SimSun"/>
          <w:color w:val="000000"/>
          <w:sz w:val="24"/>
        </w:rPr>
        <w:t xml:space="preserve">交货期：</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 </w:t>
      </w:r>
      <w:r>
        <w:rPr>
          <w:rFonts w:ascii="SimSun" w:hAnsi="SimSun" w:eastAsia="SimSun" w:cs="SimSun"/>
          <w:color w:val="000000"/>
          <w:sz w:val="24"/>
        </w:rPr>
        <w:t xml:space="preserve">交货方式：现场验收。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 </w:t>
      </w:r>
      <w:r>
        <w:rPr>
          <w:rFonts w:ascii="SimSun" w:hAnsi="SimSun" w:eastAsia="SimSun" w:cs="SimSun"/>
          <w:color w:val="000000"/>
          <w:sz w:val="24"/>
        </w:rPr>
        <w:t xml:space="preserve">交货地点：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 </w:t>
      </w:r>
      <w:r>
        <w:rPr>
          <w:rFonts w:ascii="SimSun" w:hAnsi="SimSun" w:eastAsia="SimSun" w:cs="SimSun"/>
          <w:color w:val="000000"/>
          <w:sz w:val="24"/>
        </w:rPr>
        <w:t xml:space="preserve">付款方式：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第一批次货物到达采购人指定地点并经验收合格后，甲方向中标人支付合同总价的 30%；第二批次货物到达甲方指定地点并经验收合格后，甲方向中标人支付至合同总价的 100%。甲方每次付款前，乙方须按甲方要求提供对等金额的合法发票。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 </w:t>
      </w:r>
      <w:r>
        <w:rPr>
          <w:rFonts w:ascii="SimSun" w:hAnsi="SimSun" w:eastAsia="SimSun" w:cs="SimSun"/>
          <w:color w:val="000000"/>
          <w:sz w:val="24"/>
        </w:rPr>
        <w:t xml:space="preserve">当采购数量与实际使用数量不一致时，乙方根据实际使用量提供产品和服务，合同的最终结算金额按实际使用量乘以中标单价进行计算。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十、质量保证及售后服务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）更换：由乙方承担所发生的全部费用。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）贬值处理：由甲乙双方合议定价。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）退货处理：乙方应退还甲方支付的合同款，同时应承担该货物的直接费用（运输、保险、检验、合同款利息及银行手续费等）。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测试要求：乙方安装后现场测试，提供测试报告，甲方验收签字确认。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十一、调试和验收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乙方交货前应对产品作出全面检查和对验收文件进行整理，并列出清单，作为甲方收货验收和使用的技术条件依据，检验的结果应随货物交甲方。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验收时乙方必须在现场，验收完毕后作出验收结果报告；安装调试费用由中标供应商负责。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对技术复杂的项目，甲方可组织有关部门和专家进行验收，并出具验收报告，相关费用由甲乙双方协商解决。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十二、货物包装、发运及运输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货物在交付甲方前发生的风险均由乙方负责。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甲方无正当理由拒收货物的，甲方向乙方偿付拒收合同款总值的百分之五违约金。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乙方逾期交付货物的，乙方应按逾期交货总额每日千分之五向甲方支付违约金，由甲方从待付合同款中扣除。逾期超过约定日期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十四、不可抗力事件处理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视为不可抗力的其他情形：国家贸易政策变化。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双方在执行合同中所发生的一切争议，应通过协商解决。如协商不成，按下列第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）向连云港仲裁委员会申请仲裁。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）向合同签订地法院起诉，合同签订地在此约定为连云港市连云区。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 </w:t>
      </w:r>
      <w:r>
        <w:rPr>
          <w:rFonts w:ascii="SimSun" w:hAnsi="SimSun" w:eastAsia="SimSun" w:cs="SimSun"/>
          <w:color w:val="000000"/>
          <w:sz w:val="24"/>
        </w:rPr>
        <w:t xml:space="preserve">合同经双方法定代表人或授权委托代理人签字并加盖单位公章后生效。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16.2 </w:t>
      </w:r>
      <w:r>
        <w:rPr>
          <w:rFonts w:ascii="SimSun" w:hAnsi="SimSun" w:eastAsia="SimSun" w:cs="SimSun"/>
          <w:color w:val="000000"/>
          <w:sz w:val="24"/>
        </w:rPr>
        <w:t xml:space="preserve">下述合同附件为本合同不可分割的部分并与本合同具有同等效力：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）供货清单和分项价格表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）技术规格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）乙方报价函的内容及其澄清内容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）其他与本合同相关的资料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）本合同适用的特殊条款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16.3 </w:t>
      </w:r>
      <w:r>
        <w:rPr>
          <w:rFonts w:ascii="SimSun" w:hAnsi="SimSun" w:eastAsia="SimSun" w:cs="SimSun"/>
          <w:color w:val="000000"/>
          <w:sz w:val="24"/>
        </w:rPr>
        <w:t xml:space="preserve">本合同未尽事宜，遵照《中华人民共和国民法典》有关条文执行。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16.4 </w:t>
      </w:r>
      <w:r>
        <w:rPr>
          <w:rFonts w:ascii="SimSun" w:hAnsi="SimSun" w:eastAsia="SimSun" w:cs="SimSun"/>
          <w:color w:val="000000"/>
          <w:sz w:val="24"/>
        </w:rPr>
        <w:t xml:space="preserve">改成本合同正本一式四份，具有同等法律效力，甲乙双方各执两份。</w:t>
      </w:r>
      <w:r/>
    </w:p>
    <w:p>
      <w:pPr>
        <w:ind w:left="480"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委托代理人：委托代理人：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第四章采购需求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说明：本项目属性为货物，采购标的对应的中小企业划分标准所属行业为工业。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、根据《政府采购需求管理办法》等有关规定，采购人确定采购需求。</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本项目需求中标注★号的部分为实质性要求和条件（由采购人根据实际情况设置），投标人必须作出满足或者优于原要求和条件的响应，否则投标无效。</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7425"/>
      </w:tblGrid>
      <w:tr>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8274"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采购需求中须满足的实质性要求和条件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实质性要求和条件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合同履行期限：1.合同签订后5个工作日内提交款式深化设计方案；采购人收到后3个工作日内完成审核。2.方案确认后立即启动生产，按以下节点供货：第一批次（2026年4月20日前）：交付量占总数的 15%—30%，具体明细由采购人在方案审核后 5 个工作日内确定；第二批次（2026年7月20日前）：完成剩余全部货物的交付。3. 货物送达后，中标人须配合采购人完成清点、分发、试穿及分阶段验收工作。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付款方式： 第一批次货物到达采购人指定地点并经验收合格后，甲方向中标人支付合同总价的 30%；第二批次货物到达甲方指定地点并经验收合格后，甲方向中标人支付至合同总价的 100%。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于赛事管理的规范性、代表团整体形象的统一性、装备功能的适配性以及售后保障的集中性考虑，本项目采购清单内包含的所有货物须均为同一品牌。投标人所投产品品牌不一致或出现混用的，均视为未实质性响应招标文件要求，作无效投标处理。</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根据采购清单中的规格要求及本项目的初步定位提供原创设计方案及实物样品。该样品及方案将作为评标阶段技术评分的重要依据。采购清单中描述的规格为基础功能及面料需求。中标人在中标后，须根据采购人提供的核心文化元素（如城市底蕴、赛事主题等）对原设计方案进行深化、调整或重新原创设计。最终款式需经采购人书面确认后方可进行批量生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★特别声明： 本项目所有深化设计方案、图纸、最终定稿款式及其衍生的实物样品的知识产权（包括但不限于著作权、外观设计专利权等）及所有权均归采购人独家所有。未经采购人书面同意，中标人不得将相关设计方案或成品另行出售、转让给任何第三方，亦不得用于本项目以外的任何商业用途。如需进行商业售卖或开发周边产品，必须事先获得采购人的书面授权或许可。</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★本项目至少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个月免费质保（自验收合格之日起）</w:t>
            </w:r>
            <w:r/>
          </w:p>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质保期内，如产品出现面料起球、严重褪色、缩水超标、拉链损坏、接缝开裂、鞋底断底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断面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脱胶等质量问题，中标人须提供 “免费以换代修” 服务，不得推诿。</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样品提供要求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样品清单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服装类（各提供样衣一件）：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运动员系列： 领奖服套装（上衣+长裤）、短袖POLO衫、短袖圆领针织衫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装备类（按件/双/个提供）：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 符合要求的样鞋一双。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双肩背包： 符合要求的样品一个。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志愿者装备： 腰包一个、运动帽一顶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提供样品需提供具备CMA或CNAS资质的第三方检测机构出具的检测报告复印件（须加盖投标供应商公章），除必须将其扫描件编入电子投标文件中上传外，还须将该纸质复印件装入样品包装箱内与实物样品一并递交 。</w:t>
            </w:r>
            <w:r/>
          </w:p>
        </w:tc>
      </w:tr>
      <w:tr>
        <w:trPr>
          <w:trHeight w:val="9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★本项目报价不得超过预算价（最高限价）。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一、项目背景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根据连云港市体育局建设需要，现需对运动会服装等相关配套进行采购。</w:t>
      </w:r>
      <w:r/>
    </w:p>
    <w:p>
      <w:pPr>
        <w:numPr>
          <w:ilvl w:val="0"/>
          <w:numId w:val="29"/>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货物（标的）采购清单及样品清单</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4"/>
        <w:gridCol w:w="737"/>
        <w:gridCol w:w="406"/>
        <w:gridCol w:w="428"/>
        <w:gridCol w:w="3113"/>
        <w:gridCol w:w="3536"/>
      </w:tblGrid>
      <w:tr>
        <w:trPr>
          <w:trHeight w:val="6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材质参数及质检内容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运动员-领奖服套装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3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领奖服套装上下装款式样式协调统一，上装立领，拉链开合，长裤腰部束带，两侧口袋；主体 3D 裁剪，适合人体生理学的设计，简洁流畅，轻便舒适，能够表现出良好的运动舒适度和运动性能。</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上衣需带有“连云港”字样,服装需体现“连云港山海”元素，整体协调；</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运动员-短袖POLO衫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面料成分（允许偏差范围为±5%）：90%锦纶 10%氨纶；▲</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3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运动员-短袖圆领针织衫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rPr>
                <w:rFonts w:ascii="SimSun" w:hAnsi="SimSun" w:eastAsia="SimSun" w:cs="SimSun"/>
                <w:color w:val="000000"/>
                <w:sz w:val="22"/>
              </w:rPr>
              <w:t xml:space="preserve">面料成分：100%聚酯纤维；▲</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rPr>
                <w:rFonts w:ascii="SimSun" w:hAnsi="SimSun" w:eastAsia="SimSun" w:cs="SimSun"/>
                <w:color w:val="000000"/>
                <w:sz w:val="22"/>
              </w:rPr>
              <w:t xml:space="preserve">面料布料克重：</w:t>
            </w:r>
            <w:r>
              <w:rPr>
                <w:rFonts w:ascii="SimSun" w:hAnsi="SimSun" w:eastAsia="SimSun" w:cs="SimSun"/>
                <w:b/>
                <w:color w:val="000000"/>
                <w:sz w:val="22"/>
              </w:rPr>
              <w:t xml:space="preserve">100±10g/m²</w:t>
            </w:r>
            <w:r>
              <w:rPr>
                <w:rFonts w:ascii="SimSun" w:hAnsi="SimSun" w:eastAsia="SimSun" w:cs="SimSun"/>
                <w:color w:val="000000"/>
                <w:sz w:val="22"/>
              </w:rPr>
              <w:t xml:space="preserve">▲</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rPr>
                <w:rFonts w:ascii="SimSun" w:hAnsi="SimSun" w:eastAsia="SimSun" w:cs="SimSun"/>
                <w:color w:val="000000"/>
                <w:sz w:val="22"/>
              </w:rPr>
              <w:t xml:space="preserve">水洗尺寸变化率(%)：直向 -5.0～+1.5；</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rPr>
                <w:rFonts w:ascii="SimSun" w:hAnsi="SimSun" w:eastAsia="SimSun" w:cs="SimSun"/>
                <w:color w:val="000000"/>
                <w:sz w:val="22"/>
              </w:rPr>
              <w:t xml:space="preserve">水洗后扭曲率(%)：≤5.0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rPr>
                <w:rFonts w:ascii="SimSun" w:hAnsi="SimSun" w:eastAsia="SimSun" w:cs="SimSun"/>
                <w:color w:val="000000"/>
                <w:sz w:val="22"/>
              </w:rPr>
              <w:t xml:space="preserve">水洗后外观（变色、互染）：▲</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面料、罗纹、扁机等其他材料≥4 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面料为含棉类的烫金银、深色水浆印花部位≥3级；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拔印部位及面料为非含棉类的烫金银、水浆印花≥4级；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其他印花≥4 级</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主体 3D 裁剪，适合人体生理学的设计，简洁流畅，轻便舒适；</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3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运动员-双肩背包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面料成分：织物▲</w:t>
            </w:r>
            <w:r/>
          </w:p>
          <w:p>
            <w:pPr>
              <w:numPr>
                <w:ilvl w:val="0"/>
                <w:numId w:val="3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缝合强度/N≥240；检测方法：QB/T 1333▲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3、甲醛含量-纺织品≤300mg/kg；检测方法：GB/T 2912.1-2009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5、耐摩擦色牢度-纺织品：</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干摩≥4；检测方法:QB/T 3920-2008</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湿摩≥4；GB/T 3920-2008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6、振荡冲击性能：符合QB/T 2922容积法；</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双肩包，多分层双肩包；满足日常通勤需求；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颜色：主体单色，提供同款不少于三种颜色供选择；</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款式要求：尺寸长度（280mm-320mm）宽度（150mm-210mm）高度（450mm-470mm）</w:t>
            </w:r>
            <w:r/>
          </w:p>
          <w:p>
            <w:pPr>
              <w:ind w:left="360" w:right="0" w:hanging="36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7、</w:t>
            </w:r>
            <w:r>
              <w:rPr>
                <w:rFonts w:ascii="SimSun" w:hAnsi="SimSun" w:eastAsia="SimSun" w:cs="SimSun"/>
                <w:color w:val="000000"/>
                <w:sz w:val="22"/>
              </w:rPr>
              <w:t xml:space="preserve">其他需求</w:t>
            </w:r>
            <w:r/>
          </w:p>
          <w:p>
            <w:pPr>
              <w:ind w:left="1140" w:right="0" w:hanging="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1140" w:right="0" w:hanging="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运动员-跑鞋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材质：织物/橡塑材料</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底料：EVA/TPU▲</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成鞋耐折性能mm满足GB/T 3903.1-2017 50°,</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不割口,4 万次检测；▲</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（1）鞋底开胶长度≤5.0</w:t>
            </w:r>
            <w:r/>
          </w:p>
          <w:p>
            <w:pPr>
              <w:ind w:left="315" w:right="0" w:hanging="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（2）鞋底出现裂纹不得超过 3处,且最长裂纹长度≤5.0；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剥离强度 N/cm：底墙与帮面≥90；帮底≥50▲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 A法 级≥4；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耐洗性能 级沾色≥4；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帮面部件粘合强度 N/cm：鞋头内里烫压前衬非细布热熔胶、内里其他直接与脚接触≥20；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耐老化级：胶线≥3-4，其余移色、沾色≥4</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轻质缓震通勤跑鞋，保持良好的缓冲力和回弹性，轻便、防滑、耐磨，抗菌、除臭、透气、排汗，整体舒适、超轻、循环透气。</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颜色：黑色</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款式要求：系带</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尺码范围:32码-54码</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（1）具体款式配色根据采购人对服装的设计要求调整，提供设计方案直到满足采购人要求。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裁判员-套装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4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套装上下装款式样式协调统一，上装立领，拉链开合，长裤腰部束带，两侧口袋；主体 3D 裁剪，适合人体生理学的设计，简洁流畅，轻便舒适，能够表现出良好的运动舒适度和运动性能。</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上衣需带有“连云港”字样,服装需体现“连云港山海”元素，整体协调；</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）裁判员套装须区别运动员套装款式样式</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裁判员-短袖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面料成分（允许偏差范围为±5%）：90%锦纶 10%氨纶；▲</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（2）中标后，具体款式根据采购人对服装的设计要求调整，提供设计方案直到满足采购人要求。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志愿者-套装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面料成分（允许偏差范围为±5%）：94%聚酯纤维、 6%氨纶；▲</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面料布料克重：320±10g/㎡▲</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面料耐汗渍色牢度（级）：酸性：变色 ≥ 3-4；碱性：变色 ≥ 3-4；▲</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面料PH值：4.0~7.5（GB/T 7573-2009）</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面料起毛球（级）：≥ 3-4（GB/T 4802.2-2008）</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耐皂洗色牢度（级）变色 ≥ 4；沾色 ≥ 3-4；GB/T 3921-2008 方法</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抗勾丝性（级）直向 ≥ 3；横向 ≥ 3；</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2500 转后 ≥ 3-4；GB/T 4802.2-2008方法；▲</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面料甲醛含量：≤75mg/kg； </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 ：无异味；</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套装上下装款式样式协调统一，上装立领，拉链开合，长裤腰部束带，两侧口袋；主体 3D 裁剪，适合人体生理学的设计，简洁流畅，轻便舒适，能够表现出良好的运动舒适度和运动性能。</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（1）男尺码范围：4XS—8XL</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（2）女尺码范围：3XS—5XL。</w:t>
            </w:r>
            <w:r/>
          </w:p>
          <w:p>
            <w:pPr>
              <w:numPr>
                <w:ilvl w:val="0"/>
                <w:numId w:val="28"/>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志愿者-短袖polo</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面料成分（允许偏差范围为±5%）：75%锦纶 25%氨纶；▲</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面料布料克重：160±10g/m²▲</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起毛起球(级)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耐光色牢度(级) ≥3；</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耐酚黄变(级)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耐光、汗复合色牢度(级) （碱）变色 ≥3-4；▲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耐太阳光黄变（48h）(级) 变色 ≥4；</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pH值：4.0～6.0</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甲醛含量：≤75mg/kg</w:t>
            </w:r>
            <w:r/>
          </w:p>
          <w:p>
            <w:pPr>
              <w:numPr>
                <w:ilvl w:val="0"/>
                <w:numId w:val="28"/>
              </w:numP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异味：无异味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以上内容需在质检报告中体现；</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短袖 POLO衫主体 3D 裁剪，适合人体生理学的设计，简洁流畅，轻便舒适。</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需带有“连云港”字样,服装需体现“连云港山海”元素，整体协调；</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男尺码范围：4XS—8XL</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女尺码范围：3XS—5XL。</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（1）提供定制选择方案；阐述定制理念；体现连云港作为山海城市的美感；</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志愿者-腰包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（1）面料（允许偏差范围为±5%）： 100%聚酯纤维▲</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（2）拉链耐用度：200次无掉牙、无错牙、无损坏</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（3）缝合强度,N≥240；▲</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（4）塑料插扣耐用性能：1200次试验后能正常使用，无异常；</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腰包：包身双拉链设计，分层收纳增强实用性；腰带可调节，既能系在腰间，也能斜跨，适配不同身形和使用场景；</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颜色：黑色</w:t>
            </w:r>
            <w:r/>
          </w:p>
          <w:p>
            <w:pPr>
              <w:numPr>
                <w:ilvl w:val="0"/>
                <w:numId w:val="3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36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志愿者-运动帽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（1）面料（允许偏差范围为±5%）：96%聚酯纤维4%氨纶▲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（2）异味：无异味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（3）耐光色牢度级：≥3；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（4）耐水色牢度：变色≥3-4；▲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（5）洗后外观：变色/互染≥4；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（6）甲醛含量：≤75mg/kg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尺码范围：均码可调节；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rPr>
                <w:rFonts w:ascii="SimSun" w:hAnsi="SimSun" w:eastAsia="SimSun" w:cs="SimSun"/>
                <w:color w:val="000000"/>
                <w:sz w:val="22"/>
              </w:rPr>
              <w:t xml:space="preserve">提供具备CMA或CNAS资质的检测机构出具的检测报告加盖投标人公章；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6" w:type="dxa"/>
            <w:vAlign w:val="center"/>
            <w:textDirection w:val="lrTb"/>
            <w:noWrap w:val="false"/>
          </w:tcPr>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运动帽：挺括有型；</w:t>
            </w:r>
            <w:r/>
          </w:p>
          <w:p>
            <w:pPr>
              <w:numPr>
                <w:ilvl w:val="0"/>
                <w:numId w:val="36"/>
              </w:numPr>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（1）提供正面印制服务；</w:t>
            </w:r>
            <w:r/>
          </w:p>
          <w:p>
            <w:pPr>
              <w:ind w:left="0" w:right="0" w:firstLine="0"/>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（2）具体款式根据采购人对服装的设计要求调整，提供设计方案直到满足采购人要求。</w:t>
            </w:r>
            <w:r/>
          </w:p>
        </w:tc>
      </w:tr>
      <w:tr>
        <w:trPr>
          <w:trHeight w:val="335"/>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样品提供要求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样品清单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服装类（各提供样衣一件）：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运动员系列： 领奖服套装（上衣+长裤）、短袖POLO衫、短袖圆领针织衫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志愿者系列： 套装（上衣+长裤）、短袖POLO衫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装备类（按件/双/个提供）：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 符合要求的样鞋一双。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双肩背包： 符合要求的样品一个。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志愿者装备： 腰包一个、运动帽一顶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提供样品需提供具备CMA或CNAS资质的第三方检测机构出具的检测报告复印件（须加盖投标供应商公章），除必须将其扫描件编入电子投标文件中上传外，还须将该纸质复印件装入样品包装箱内与实物样品一并递交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基于赛事管理的规范性、代表团整体形象的统一性、装备功能的适配性以及售后保障的集中性考虑，本项目采购清单内包含的所有货物须均为同一品牌。投标人所投产品品牌不一致或出现混用的，均视为未实质性响应招标文件要求，作无效投标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 </w:t>
      </w:r>
      <w:r>
        <w:rPr>
          <w:rFonts w:ascii="SimSun" w:hAnsi="SimSun" w:eastAsia="SimSun" w:cs="SimSun"/>
          <w:b/>
          <w:color w:val="000000"/>
          <w:sz w:val="24"/>
        </w:rPr>
        <w:t xml:space="preserve">样品递交要求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 </w:t>
      </w:r>
      <w:r>
        <w:rPr>
          <w:rFonts w:ascii="SimSun" w:hAnsi="SimSun" w:eastAsia="SimSun" w:cs="SimSun"/>
          <w:b/>
          <w:color w:val="000000"/>
          <w:sz w:val="24"/>
        </w:rPr>
        <w:t xml:space="preserve">递交时间及地点：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时段一（开标前）： 投标人可选择在 </w:t>
      </w: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月</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日</w:t>
      </w: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时前 送达或快递至代理公司指定地点（连云港市海州区朝阳东路凤凰大厦</w:t>
      </w: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楼</w:t>
      </w:r>
      <w:r>
        <w:rPr>
          <w:rFonts w:ascii="Times New Roman" w:hAnsi="Times New Roman" w:eastAsia="Times New Roman" w:cs="Times New Roman"/>
          <w:b/>
          <w:color w:val="000000"/>
          <w:sz w:val="24"/>
        </w:rPr>
        <w:t xml:space="preserve">1919</w:t>
      </w:r>
      <w:r>
        <w:rPr>
          <w:rFonts w:ascii="SimSun" w:hAnsi="SimSun" w:eastAsia="SimSun" w:cs="SimSun"/>
          <w:b/>
          <w:color w:val="000000"/>
          <w:sz w:val="24"/>
        </w:rPr>
        <w:t xml:space="preserve">办公室，联系人：孙渝博</w:t>
      </w:r>
      <w:r>
        <w:rPr>
          <w:rFonts w:ascii="Times New Roman" w:hAnsi="Times New Roman" w:eastAsia="Times New Roman" w:cs="Times New Roman"/>
          <w:b/>
          <w:color w:val="000000"/>
          <w:sz w:val="24"/>
        </w:rPr>
        <w:t xml:space="preserve">13775440222/0518-85838346</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时段二（开标当日）： 投标人也可选择在开标当日投标文件递交截止时间前，将样品直接送达 </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连云港市公共资源交易中心：连云港市海州区凌州东路</w:t>
      </w: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号</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号楼</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楼大厅（进入交易中心需要刷身份证进入）</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确认义务： 选择快递邮寄的投标人，送达后须及时与代理机构联系人确认收件情况。逾期送达或未送达指定地点的样品，代理机构有权拒收。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 </w:t>
      </w:r>
      <w:r>
        <w:rPr>
          <w:rFonts w:ascii="SimSun" w:hAnsi="SimSun" w:eastAsia="SimSun" w:cs="SimSun"/>
          <w:b/>
          <w:color w:val="000000"/>
          <w:sz w:val="24"/>
        </w:rPr>
        <w:t xml:space="preserve">包装及封标规范：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单件封装： 每件样衣须单独使用透明袋或包装袋密封，袋外清晰粘贴标签，标明：投标人名称、样品名称（如：领奖服上装）、规格型号及数量。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统一装箱： 所有单件密封后的样衣须统一装入一个坚固的纸箱内进行整体封装。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外箱标识： 纸箱外侧须清晰标明“</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项目名称</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投标文件样品”及“投标人名称”。纸箱封口处须使用封条密封并加盖投标人公章，确保在运输和存放过程中不被擅自拆开。</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费用承担： 样品送达及退还所产生的运费、包装费等均由投标人自行承担。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 </w:t>
      </w:r>
      <w:r>
        <w:rPr>
          <w:rFonts w:ascii="SimSun" w:hAnsi="SimSun" w:eastAsia="SimSun" w:cs="SimSun"/>
          <w:b/>
          <w:color w:val="000000"/>
          <w:sz w:val="24"/>
        </w:rPr>
        <w:t xml:space="preserve">样品处置与退还：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3.1 </w:t>
      </w:r>
      <w:r>
        <w:rPr>
          <w:rFonts w:ascii="SimSun" w:hAnsi="SimSun" w:eastAsia="SimSun" w:cs="SimSun"/>
          <w:b/>
          <w:color w:val="000000"/>
          <w:sz w:val="24"/>
        </w:rPr>
        <w:t xml:space="preserve">中标样品（不退还）：中标单位提供的样品将作为后续履约验收的参照标准，由采购人负责封存保管至项目验收合格。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3.2 </w:t>
      </w:r>
      <w:r>
        <w:rPr>
          <w:rFonts w:ascii="SimSun" w:hAnsi="SimSun" w:eastAsia="SimSun" w:cs="SimSun"/>
          <w:b/>
          <w:color w:val="000000"/>
          <w:sz w:val="24"/>
        </w:rPr>
        <w:t xml:space="preserve">未中标样品： 合同签订后，采购代理机构将在</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个工作日内通知未中标人。投标人须在收到通知后</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个工作日内自行取回或委托快递取回（运费到付）。逾期未处理的，视为投标人放弃该样品所有权，由代理机构自行处置。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须根据采购清单中的规格要求及本项目的初步定位提供原创设计方案及实物样品。该样品及方案将作为评标阶段技术评分的重要依据。采购清单中描述的规格为基础功能及面料需求。中标人在中标后，须根据采购人提供的核心文化元素（如城市底蕴、赛事主题等）对原设计方案进行深化、调整或重新原创设计。最终款式需经采购人书面确认后方可进行批量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特别声明： 本项目所有深化设计方案、图纸、最终定稿款式及其衍生的实物样品的知识产权（包括但不限于著作权、外观设计专利权等）及所有权均归采购人独家所有。未经采购人书面同意，中标人不得将相关设计方案或成品另行出售、转让给任何第三方，亦不得用于本项目以外的任何商业用途。如需进行商业售卖或开发周边产品，必须事先获得采购人的书面授权或许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、★本项目至少</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个月免费质保（自验收合格之日起）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质保期内，如产品出现面料起球、严重褪色、缩水超标、拉链损坏、接缝开裂、鞋底断底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断面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脱胶等质量问题，中标人须提供 “免费以换代修” 服务，不得推诿。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包含货物、包装、仓储、运输、分发、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、货物由中标人分批次运至采购人指定地点，验收交货前存放及保管概由中标人负责。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、按常规或为了确保产品正常使用、维护，中标人需向采购人提供的备品备件及专用工具。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、供应商提供的全部货物均应按标准保护措施进行包装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货物外包需有明显的性别，尺码标识，货物按品类、尺码、性别、姓名进行分类包装，每一个包装箱外对应标识贴以便现场分发；运输方案须明确物流方式、路线规划及在途安全保障措施，承诺承担运输风险并确保货物</w:t>
      </w:r>
      <w:r>
        <w:rPr>
          <w:rFonts w:ascii="SimSun" w:hAnsi="SimSun" w:eastAsia="SimSun" w:cs="SimSun"/>
          <w:b/>
          <w:color w:val="000000"/>
          <w:sz w:val="24"/>
        </w:rPr>
        <w:t xml:space="preserve">完好无损运抵指定地点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售后服务：提供完善的售后服务体系，明确质保期内的服务内容及联系方式，重点针对服装尺码不合或质量问题提供具体的免费调换流程及响应时效承诺（如合同货物出现问题后，中标人接到采购人通知应在不超过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小时内做出响应，不超过</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个工作日内解决问题）；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、采购人有权按照采购需求要求及相关标准对货物进行抽查，并送至相关权威检测部门进行检测（检测费用由中标人支付）。如检测不合格，中标人需承担因此给采购人造成的损失。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rPr>
          <w:rFonts w:ascii="SimSun" w:hAnsi="SimSun" w:eastAsia="SimSun" w:cs="SimSun"/>
          <w:color w:val="000000"/>
          <w:sz w:val="24"/>
        </w:rPr>
        <w:t xml:space="preserve">、企业总体生产方案： 投标人须制定科学严密的总体生产实施方案，明确项目统筹负责人及团队分工架构，提供精确到天的生产进度计划表（涵盖打版、制作、质检等全环节），并列出投入本项目的生产设备清单及关键工艺控制点，确保生产流程规范、可控，能按期保质完成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rPr>
          <w:rFonts w:ascii="SimSun" w:hAnsi="SimSun" w:eastAsia="SimSun" w:cs="SimSun"/>
          <w:color w:val="000000"/>
          <w:sz w:val="24"/>
        </w:rPr>
        <w:t xml:space="preserve">、投标供应商总体供货方案： 须提供详细的供货保障计划，说明主要面料辅料的采购渠道及备货周期，建立完善的供应链管理机制；同时须制定针对原材料短缺、设备故障或突发情况导致工期延误的应急预案及补救措施，确保供应的连续性和稳定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rPr>
          <w:rFonts w:ascii="SimSun" w:hAnsi="SimSun" w:eastAsia="SimSun" w:cs="SimSun"/>
          <w:color w:val="000000"/>
          <w:sz w:val="24"/>
        </w:rPr>
        <w:t xml:space="preserve">、质量保证措施： 须建立全流程质量控制体系，详细描述从原材料入厂检验、生产过程巡检到成品出厂终检的具体执行标准及检测手段（含第三方检测计划），明确不合格品的返工及销毁流程，确保产品一次交验合格率达到</w:t>
      </w:r>
      <w:r>
        <w:rPr>
          <w:rFonts w:ascii="Calibri" w:hAnsi="Calibri" w:eastAsia="Calibri" w:cs="Calibri"/>
          <w:color w:val="000000"/>
          <w:sz w:val="24"/>
        </w:rPr>
        <w:t xml:space="preserve">100%</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rPr>
          <w:rFonts w:ascii="SimSun" w:hAnsi="SimSun" w:eastAsia="SimSun" w:cs="SimSun"/>
          <w:color w:val="000000"/>
          <w:sz w:val="24"/>
        </w:rPr>
        <w:t xml:space="preserve">、验收方案： 制定科学的验收配合方案，明确验收流程及依据标准，承诺在交付期间派遣专业人员驻场协助采购人进行货物清点、现场分发及试穿确认，并建立针对验收异议（如数量差异、外观瑕疵）的现场快速处理机制。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、★本项目报价不得超过预算价（最高限价）。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特别提醒投标人：应根据国家收费标准并结合市场实际进行报价。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工作中涉及的敏感资料、电子数据等相关信息，中标人应严格执行保密的相关规定，不得以任何方式向任何第三人披露、泄露或许可第三人使用，否则追究其相应法律责任。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  评标方法与评标标准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启动异常低价投标（响应）审查的情形和具体要求，包括：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①投标（响应）报价低于采购项目预算</w:t>
      </w:r>
      <w:r>
        <w:rPr>
          <w:rFonts w:ascii="Calibri" w:hAnsi="Calibri" w:eastAsia="Calibri" w:cs="Calibri"/>
          <w:color w:val="000000"/>
          <w:sz w:val="24"/>
        </w:rPr>
        <w:t xml:space="preserve">50%</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采购项目预算×</w:t>
      </w:r>
      <w:r>
        <w:rPr>
          <w:rFonts w:ascii="Calibri" w:hAnsi="Calibri" w:eastAsia="Calibri" w:cs="Calibri"/>
          <w:color w:val="000000"/>
          <w:sz w:val="24"/>
        </w:rPr>
        <w:t xml:space="preserve">50%</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②投标（响应）报价低于采购项目最高限价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的，即投标（响应）报价</w:t>
      </w:r>
      <w:r>
        <w:rPr>
          <w:rFonts w:ascii="Calibri" w:hAnsi="Calibri" w:eastAsia="Calibri" w:cs="Calibri"/>
          <w:color w:val="000000"/>
          <w:sz w:val="24"/>
        </w:rPr>
        <w:t xml:space="preserve">&lt;</w:t>
      </w:r>
      <w:r>
        <w:rPr>
          <w:rFonts w:ascii="SimSun" w:hAnsi="SimSun" w:eastAsia="SimSun" w:cs="SimSun"/>
          <w:color w:val="000000"/>
          <w:sz w:val="24"/>
        </w:rPr>
        <w:t xml:space="preserve">采购项目最高限价×</w:t>
      </w:r>
      <w:r>
        <w:rPr>
          <w:rFonts w:ascii="Calibri" w:hAnsi="Calibri" w:eastAsia="Calibri" w:cs="Calibri"/>
          <w:color w:val="000000"/>
          <w:sz w:val="24"/>
        </w:rPr>
        <w:t xml:space="preserve">45%</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③评审委员会认定的供应商报价过低、有可能影响产品质量或者不能诚信履约的其他情形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二、评标标准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）评标时，评委会以招标文件为评标依据，评委会各成员独立对每个投标人的投标文件进行评价，并汇总每个投标人的得分。评标过程中，不得去掉报价中的最高报价和最低报价。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）本项目评分总分为</w:t>
      </w:r>
      <w:r>
        <w:rPr>
          <w:rFonts w:ascii="Calibri" w:hAnsi="Calibri" w:eastAsia="Calibri" w:cs="Calibri"/>
          <w:color w:val="000000"/>
          <w:sz w:val="24"/>
        </w:rPr>
        <w:t xml:space="preserve">100</w:t>
      </w:r>
      <w:r>
        <w:rPr>
          <w:rFonts w:ascii="SimSun" w:hAnsi="SimSun" w:eastAsia="SimSun" w:cs="SimSun"/>
          <w:color w:val="000000"/>
          <w:sz w:val="24"/>
        </w:rPr>
        <w:t xml:space="preserve">分，按四舍五入取至小数点后两位。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3</w:t>
      </w:r>
      <w:r>
        <w:rPr>
          <w:rFonts w:ascii="SimSun" w:hAnsi="SimSun" w:eastAsia="SimSun" w:cs="SimSun"/>
          <w:color w:val="000000"/>
          <w:sz w:val="24"/>
        </w:rPr>
        <w:t xml:space="preserve">）总得分</w:t>
      </w:r>
      <w:r>
        <w:rPr>
          <w:rFonts w:ascii="Calibri" w:hAnsi="Calibri" w:eastAsia="Calibri" w:cs="Calibri"/>
          <w:color w:val="000000"/>
          <w:sz w:val="24"/>
        </w:rPr>
        <w:t xml:space="preserve">=</w:t>
      </w:r>
      <w:r>
        <w:rPr>
          <w:rFonts w:ascii="SimSun" w:hAnsi="SimSun" w:eastAsia="SimSun" w:cs="SimSun"/>
          <w:color w:val="000000"/>
          <w:sz w:val="24"/>
        </w:rPr>
        <w:t xml:space="preserve">价格分</w:t>
      </w:r>
      <w:r>
        <w:rPr>
          <w:rFonts w:ascii="Calibri" w:hAnsi="Calibri" w:eastAsia="Calibri" w:cs="Calibri"/>
          <w:color w:val="000000"/>
          <w:sz w:val="24"/>
        </w:rPr>
        <w:t xml:space="preserve">+</w:t>
      </w:r>
      <w:r>
        <w:rPr>
          <w:rFonts w:ascii="SimSun" w:hAnsi="SimSun" w:eastAsia="SimSun" w:cs="SimSun"/>
          <w:color w:val="000000"/>
          <w:sz w:val="24"/>
        </w:rPr>
        <w:t xml:space="preserve">技术分</w:t>
      </w:r>
      <w:r>
        <w:rPr>
          <w:rFonts w:ascii="Calibri" w:hAnsi="Calibri" w:eastAsia="Calibri" w:cs="Calibri"/>
          <w:color w:val="000000"/>
          <w:sz w:val="24"/>
        </w:rPr>
        <w:t xml:space="preserve">+</w:t>
      </w:r>
      <w:r>
        <w:rPr>
          <w:rFonts w:ascii="SimSun" w:hAnsi="SimSun" w:eastAsia="SimSun" w:cs="SimSun"/>
          <w:color w:val="000000"/>
          <w:sz w:val="24"/>
        </w:rPr>
        <w:t xml:space="preserve">商务分。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）价格分（</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Calibri" w:hAnsi="Calibri" w:eastAsia="Calibri" w:cs="Calibri"/>
          <w:color w:val="000000"/>
          <w:sz w:val="24"/>
        </w:rPr>
        <w:t xml:space="preserve">=</w:t>
      </w:r>
      <w:r>
        <w:rPr>
          <w:rFonts w:ascii="SimSun" w:hAnsi="SimSun" w:eastAsia="SimSun" w:cs="SimSun"/>
          <w:color w:val="000000"/>
          <w:sz w:val="24"/>
        </w:rPr>
        <w:t xml:space="preserve">（评标基准价／投标报价）×</w:t>
      </w:r>
      <w:r>
        <w:rPr>
          <w:rFonts w:ascii="Calibri" w:hAnsi="Calibri" w:eastAsia="Calibri" w:cs="Calibri"/>
          <w:color w:val="000000"/>
          <w:sz w:val="24"/>
        </w:rPr>
        <w:t xml:space="preserve">30</w:t>
      </w:r>
      <w:r>
        <w:rPr>
          <w:rFonts w:ascii="SimSun" w:hAnsi="SimSun" w:eastAsia="SimSun" w:cs="SimSun"/>
          <w:color w:val="000000"/>
          <w:sz w:val="24"/>
        </w:rPr>
        <w:t xml:space="preserve">分</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因落实政府采购政策进行价格扣除的，用扣除后的价格参加评审。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）商务技术分（</w:t>
      </w:r>
      <w:r>
        <w:rPr>
          <w:rFonts w:ascii="Calibri" w:hAnsi="Calibri" w:eastAsia="Calibri" w:cs="Calibri"/>
          <w:color w:val="000000"/>
          <w:sz w:val="24"/>
        </w:rPr>
        <w:t xml:space="preserve">70</w:t>
      </w:r>
      <w:r>
        <w:rPr>
          <w:rFonts w:ascii="SimSun" w:hAnsi="SimSun" w:eastAsia="SimSun" w:cs="SimSun"/>
          <w:color w:val="000000"/>
          <w:sz w:val="24"/>
        </w:rPr>
        <w:t xml:space="preserve">分）</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41"/>
        <w:gridCol w:w="1255"/>
        <w:gridCol w:w="5975"/>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技术响应</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投标人所投产品的技术参数全部满足或高于招标文件要求的得满分10分，每有一项</w:t>
            </w:r>
            <w:r>
              <w:rPr>
                <w:rFonts w:ascii="SimSun" w:hAnsi="SimSun" w:eastAsia="SimSun" w:cs="SimSun"/>
                <w:color w:val="000000"/>
                <w:sz w:val="22"/>
              </w:rPr>
              <w:t xml:space="preserve">▲</w:t>
            </w:r>
            <w:r>
              <w:rPr>
                <w:rFonts w:ascii="SimSun" w:hAnsi="SimSun" w:eastAsia="SimSun" w:cs="SimSun"/>
                <w:color w:val="000000"/>
                <w:sz w:val="24"/>
              </w:rPr>
              <w:t xml:space="preserve">负偏离扣0.3分，扣完为止。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注：参数响应需在技术偏离表中逐条响应并提供相应的佐证材料（检测报告等），否则按负偏离处理。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企业总体生产方案（3分）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根据企业针对本项目的生产方案（包括但不限于项目统筹、生产计划、工作人员安排、工作时间进度、工作程序和步骤、管理和协调方法、关键步骤的思路和要点等方面）进行评审：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 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投标供应商总体供货方案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根据供应商针对本项目的供货方案（包括但不限于项目统筹、供应计划、工作人员安排、工作时间进度、工作程序和步骤、管理和协调方法、关键步骤的思路和要点等方面）进行评审：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rPr>
                <w:rFonts w:ascii="SimSun" w:hAnsi="SimSun" w:eastAsia="SimSun" w:cs="SimSun"/>
                <w:b/>
                <w:color w:val="000000"/>
                <w:sz w:val="24"/>
              </w:rPr>
              <w:t xml:space="preserve"> </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包装、运输方案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根据供应商针对本项目的包装、运输方案进行评审：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 1 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根据各投标供应商提供的质量保证措施是否科学合理，措施是否可行、完善、有效进行评分。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质量保证措施科学合理、可行有效的得3分；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质量保证措施基本合理、描述一般、存在可操作性得2分；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质量保证措施可行性较低的得1分；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验收方案（1.5分）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根据各投标供应商提供的针对本项目的验收方案打分。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方案具有不合理项、描述略欠缺的得0.5分；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根据供应商的售后服务方案进行评审（售后服务包括产品调换、应急保障、服务响应时间、效率、服务承诺等方面）：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方案科学、严密、合理，描述详细且具有针对性的得1.5分；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方案基本合理、描述一般、存在可操作性得 1分；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方案具有不合理项、描述略欠缺的得 0.5分；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样品设计方案</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设计理念与文化内涵</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方案是否结合了本届运动会的主题、举办地地域文化或精神面貌等元素；色彩搭配是否和谐且具有运动视觉冲击力。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设计理念深度契合运动会主题，地域文化元素融合巧妙；色彩方案美观，具有显著的辨识度与视觉效果。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设计理念较好地体现了运动会主题及文化元素；色彩搭配协调，具有较好的视觉表现力和运动感。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设计理念基本符合要求，但文化元素应用较为常规；色彩搭配平稳，视觉效果一般。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设计理念偏离主题，缺乏文化内涵；色彩搭配不和谐，视觉效果欠佳。</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系列化与整体性（5分）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领奖服、裁判服、志愿者服装等不同品类之间是否具有统一的设计语言（视觉元素关联性）；运动装备（含鞋包帽）的整体搭配效果是否协调。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各品类设计语言高度统一，视觉元素关联紧密；全套装备（含鞋包帽）整体感强，搭配效果协调。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不同品类之间具有统一的设计元素，风格衔接自然；运动装备整体搭配效果较好，具有系列感。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品类间设计逻辑基本一致，但细节联系较松散；配件与服装的搭配效果平淡，系列化程度一般。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各品类设计风格割裂，缺乏统一视觉识别；整体搭配效果不协调。</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场景适配与版型思路（5分）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方案是否针对领奖、执裁、志愿服务等不同场景进行版型优化；标志标识（Logo、名称等）的排版布局是否美观、比例是否协调。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优（5分）： 版型方案充分考虑了领奖服的挺括感与不同岗位的活动需求；标志标识排版精准，比例协调，具有良好的视觉呈现效果。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版型设计较合理，能够基本满足不同岗位的工作场景需求；标志标识排版较清晰，各视觉元素比例分布较协调，视觉呈现效果较良好。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采用通用版型，针对性优化不足；标志标识呈现方式常规，排版布局美观度一般。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版型设计不合理，未考虑实际使用场景；标志标识布局不当，比例失调，影响整体形象呈现。</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领奖服套装（上衣+长裤）</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优（4分）：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良（3分）： 样品的面料材质、工艺水平、缝制质量、标志标识、细节设计等方面较好，较好满足需求。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中（2分）：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样品的面料材质、工艺水平、缝制质量、标志标识、细节设计等方面不符合要求，或未按要求提供样品。</w:t>
            </w:r>
            <w:r/>
          </w:p>
        </w:tc>
      </w:tr>
      <w:tr>
        <w:trPr>
          <w:trHeight w:val="4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短袖POLO衫（2分）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圆领短袖针织衫</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跑鞋、双肩背包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裁判员套装（上衣+长裤）（3 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优（3分）：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良（2分）： 样品的面料材质、工艺水平、缝制质量、标志标识、细节设计等方面较好，较好满足需求。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差（0分）：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裁判员短袖POLO衫（2分）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志愿者-套装（上衣+长裤）（2分）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志愿者-短袖polo（2分）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满足（2分）：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基本满足（1分）：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志愿者-腰包、运动帽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对供应商提供的样品的面料材质、工艺水平、缝制质量、标志标识、细节设计等进行评比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满足（1分）： 样品的面料材质手感舒适、工艺水平与缝制质量优秀、标志标识清晰且位置合理、细节设计等方面满足需求。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基本满足（0.5分）： 样品的面料材质、工艺水平、缝制质量、标志标识、细节设计等方面表现一般，基本满足需求。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不满足（0分）： 样品的面料材质、工艺水平、缝制质量、标志标识、细节设计等方面不符合要求，或未按要求提供样品。</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的制造商或投标人承接过国家级项目（如奥运会、全运会等）或省级项目（省运会等）的，每提供一项国家级项目得1分，每提供一项省级项目的得0.5分，满分10分；（提供相关合作证明材料，原件扫描件上传并加盖供应商公章，不提供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706"/>
        <w:ind w:left="0" w:right="0" w:firstLine="0"/>
        <w:jc w:val="center"/>
        <w:spacing w:before="156" w:after="156"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一、法人或者其他组织的营业执照等证明文件，自然人的身份证明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二、</w:t>
      </w:r>
      <w:r>
        <w:rPr>
          <w:rFonts w:ascii="Arial" w:hAnsi="Arial" w:eastAsia="Arial" w:cs="Arial"/>
          <w:color w:val="000000"/>
          <w:sz w:val="36"/>
          <w:u w:val="single"/>
        </w:rPr>
        <w:t xml:space="preserve">2024</w:t>
      </w:r>
      <w:r>
        <w:rPr>
          <w:rFonts w:ascii="SimSun" w:hAnsi="SimSun" w:eastAsia="SimSun" w:cs="SimSun"/>
          <w:color w:val="000000"/>
          <w:sz w:val="36"/>
          <w:u w:val="single"/>
        </w:rPr>
        <w:t xml:space="preserve">年度的财务状况报告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三、依法缴纳税收和社会保障资金的相关材料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财务状况报告及税收、社会保障资金缴纳情况承诺函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w:t>
      </w:r>
      <w:r>
        <w:rPr>
          <w:rFonts w:ascii="Calibri" w:hAnsi="Calibri" w:eastAsia="Calibri" w:cs="Calibri"/>
          <w:color w:val="000000"/>
          <w:sz w:val="24"/>
        </w:rPr>
        <w:t xml:space="preserve">2023</w:t>
      </w:r>
      <w:r>
        <w:rPr>
          <w:rFonts w:ascii="SimSun" w:hAnsi="SimSun" w:eastAsia="SimSun" w:cs="SimSun"/>
          <w:color w:val="000000"/>
          <w:sz w:val="24"/>
        </w:rPr>
        <w:t xml:space="preserve">〕</w:t>
      </w:r>
      <w:r>
        <w:rPr>
          <w:rFonts w:ascii="Calibri" w:hAnsi="Calibri" w:eastAsia="Calibri" w:cs="Calibri"/>
          <w:color w:val="000000"/>
          <w:sz w:val="24"/>
        </w:rPr>
        <w:t xml:space="preserve">4</w:t>
      </w:r>
      <w:r>
        <w:rPr>
          <w:rFonts w:ascii="SimSun" w:hAnsi="SimSun" w:eastAsia="SimSun" w:cs="SimSun"/>
          <w:color w:val="000000"/>
          <w:sz w:val="24"/>
        </w:rPr>
        <w:t xml:space="preserve">号），我方承诺具备《中华人民共和国政府采购法》第二十二条第（二）、第（四）项，《中华人民共和国政府采购法实施条例》第十七条第（二）项规定条件的，具体包括：</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1</w:t>
      </w:r>
      <w:r>
        <w:rPr>
          <w:rFonts w:ascii="SimSun" w:hAnsi="SimSun" w:eastAsia="SimSun" w:cs="SimSun"/>
          <w:color w:val="000000"/>
          <w:sz w:val="24"/>
        </w:rPr>
        <w:t xml:space="preserve">）具有良好的商业信誉和健全的财务会计制度（财务状况报告）；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Calibri" w:hAnsi="Calibri" w:eastAsia="Calibri" w:cs="Calibri"/>
          <w:color w:val="000000"/>
          <w:sz w:val="24"/>
        </w:rPr>
        <w:t xml:space="preserve">2</w:t>
      </w:r>
      <w:r>
        <w:rPr>
          <w:rFonts w:ascii="SimSun" w:hAnsi="SimSun" w:eastAsia="SimSun" w:cs="SimSun"/>
          <w:color w:val="000000"/>
          <w:sz w:val="24"/>
        </w:rPr>
        <w:t xml:space="preserve">）有依法缴纳税收和社会保障资金的良好记录。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法定代表人（单位负责人）或委托代理人（签名或签章）：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四、具备履行合同所必需的设备和专业技术能力的声明及证明材料</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具备履行合同所必需的设备和专业技术能力的声明及证明材料</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MS Mincho" w:hAnsi="MS Mincho" w:eastAsia="MS Mincho" w:cs="MS Mincho"/>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附主要设备和主要专业技术能力的证明材料如下：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五、参加政府采购活动前</w:t>
      </w:r>
      <w:r>
        <w:rPr>
          <w:rFonts w:ascii="Arial" w:hAnsi="Arial" w:eastAsia="Arial" w:cs="Arial"/>
          <w:color w:val="000000"/>
          <w:sz w:val="36"/>
          <w:u w:val="single"/>
        </w:rPr>
        <w:t xml:space="preserve">3</w:t>
      </w:r>
      <w:r>
        <w:rPr>
          <w:rFonts w:ascii="SimSun" w:hAnsi="SimSun" w:eastAsia="SimSun" w:cs="SimSun"/>
          <w:color w:val="000000"/>
          <w:sz w:val="36"/>
          <w:u w:val="single"/>
        </w:rPr>
        <w:t xml:space="preserve">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声明</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w:t>
      </w:r>
      <w:r>
        <w:rPr>
          <w:rFonts w:ascii="Calibri" w:hAnsi="Calibri" w:eastAsia="Calibri" w:cs="Calibri"/>
          <w:color w:val="000000"/>
          <w:sz w:val="24"/>
        </w:rPr>
        <w:t xml:space="preserve">3 </w:t>
      </w:r>
      <w:r>
        <w:rPr>
          <w:rFonts w:ascii="SimSun" w:hAnsi="SimSun" w:eastAsia="SimSun" w:cs="SimSun"/>
          <w:color w:val="000000"/>
          <w:sz w:val="24"/>
        </w:rPr>
        <w:t xml:space="preserve">年内，我单位在经营活动中没有因违法经营受到刑事处罚或者责令停产停业、吊销许可证或者执照、较大数额罚款等行政处罚。</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六、法律、行政法规规定的其他条件的证明文件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七、落实政府采购政策需满足的资格要求的证明文件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八、特定资格要求的证明文件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（如有，请按要求提供）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九、授权委托书与法定代表人（单位负责人）身份证明</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（姓名） </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的法定代表人（单位负责人），现委托</w:t>
      </w:r>
      <w:r>
        <w:rPr>
          <w:rFonts w:ascii="SimSun" w:hAnsi="SimSun" w:eastAsia="SimSun" w:cs="SimSun"/>
          <w:color w:val="000000"/>
          <w:sz w:val="24"/>
          <w:u w:val="single"/>
        </w:rPr>
        <w:t xml:space="preserve"> （姓名） </w:t>
      </w:r>
      <w:r>
        <w:rPr>
          <w:rFonts w:ascii="SimSun" w:hAnsi="SimSun" w:eastAsia="SimSun" w:cs="SimSun"/>
          <w:color w:val="000000"/>
          <w:sz w:val="24"/>
        </w:rPr>
        <w:t xml:space="preserve">为我方代理人。代理人根据授权，以我方名义签署、澄清确认、递交、撤回、修改</w:t>
      </w:r>
      <w:r>
        <w:rPr>
          <w:rFonts w:ascii="SimSun" w:hAnsi="SimSun" w:eastAsia="SimSun" w:cs="SimSun"/>
          <w:color w:val="000000"/>
          <w:sz w:val="24"/>
          <w:u w:val="single"/>
        </w:rPr>
        <w:t xml:space="preserve"> （项目名称）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）投标文件和处理有关事宜，其法律后果由我方承担。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委托期限：自本授权委托书签署之日起至响应有效期届满之日止。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w:t>
      </w:r>
      <w:r>
        <w:rPr>
          <w:rFonts w:ascii="Calibri" w:hAnsi="Calibri" w:eastAsia="Calibri" w:cs="Calibri"/>
          <w:color w:val="000000"/>
          <w:sz w:val="24"/>
        </w:rPr>
        <w:t xml:space="preserve">/</w:t>
      </w:r>
      <w:r>
        <w:rPr>
          <w:rFonts w:ascii="SimSun" w:hAnsi="SimSun" w:eastAsia="SimSun" w:cs="SimSun"/>
          <w:color w:val="000000"/>
          <w:sz w:val="24"/>
        </w:rPr>
        <w:t xml:space="preserve">签章）：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、若供应商为事业单位或其他组织或分支机构（仅当招标文件注明允许分支机构投标的），则法定代表人（单位负责人）处的签署人可为单位负责人。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、若投标文件中全部签字之处均为法定代表人（单位负责人）本人签署，则可不提供本《授权委托书》，但须提供《法定代表人（单位负责人）身份证明》。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、供应商为自然人的情形，可不提供本《授权委托书》。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法定代表人（单位负责人）身份证明</w:t>
      </w:r>
      <w:r/>
    </w:p>
    <w:p>
      <w:pPr>
        <w:ind w:left="0" w:right="0" w:firstLine="0"/>
        <w:jc w:val="both"/>
        <w:spacing w:before="0" w:after="0" w:line="2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采购单位 </w:t>
      </w:r>
      <w:r/>
    </w:p>
    <w:p>
      <w:pPr>
        <w:ind w:left="0" w:right="0" w:firstLine="48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120" w:after="0" w:line="33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的法定代表人（单位负责人）。</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line="33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4305" w:firstLine="0"/>
        <w:jc w:val="both"/>
        <w:spacing w:before="120" w:after="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法定代表人（</w:t>
      </w:r>
      <w:r>
        <w:rPr>
          <w:rFonts w:ascii="SimSun" w:hAnsi="SimSun" w:eastAsia="SimSun" w:cs="SimSun"/>
          <w:color w:val="000000"/>
          <w:sz w:val="24"/>
        </w:rPr>
        <w:t xml:space="preserve">单位负责人</w:t>
      </w:r>
      <w:r>
        <w:rPr>
          <w:rFonts w:ascii="SimSun" w:hAnsi="SimSun" w:eastAsia="SimSun" w:cs="SimSun"/>
          <w:color w:val="000000"/>
          <w:spacing w:val="-3"/>
          <w:sz w:val="24"/>
        </w:rPr>
        <w:t xml:space="preserve">）（签字、签章或印鉴）：</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十、投标函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投标函</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致：江苏万达工程造价事务所有限公司</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根据贵方的JSZC-_________________号招标文件，正式授权下述签字人_________________（姓名）代表我方______________（投标人的名称），全权处理本次项目投标的有关事宜。</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1.按招标文件规定的各项要求，向买方提供所需货物（包含与货物相关的工程、服务）。</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十一、中小企业声明函（货物）</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中小企业声明函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3、中标人的《中小企业声明函》随中标结果公开，接受社会监督。</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十二、残疾人福利性单位声明函</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）采购活动提供本单位制造的货物，或者提供其他残疾人福利性单位制造的货物（不包括使用非残疾人福利性单位注册商标的货物）。相关企业的具体情况如下：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，属于残疾人福利性单位；</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1、请供应商如实填写，所填内容须与投标分项报价表一致，如填写不完整或不一致或填写有误，将不享受扶持政策。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2、中标人的《残疾人福利性单位声明函》随中标结果公开，接受社会监督。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十三、联合体协议（参考格式）</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联合体协议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自愿组成联合体，参加江苏万达工程造价事务所有限公司组织的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w:t>
      </w:r>
      <w:r>
        <w:rPr>
          <w:rFonts w:ascii="SimSun" w:hAnsi="SimSun" w:eastAsia="SimSun" w:cs="SimSun"/>
          <w:color w:val="000000"/>
          <w:sz w:val="24"/>
          <w:u w:val="single"/>
        </w:rPr>
        <w:t xml:space="preserve">（供应商单位1全称）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w:t>
      </w:r>
      <w:r>
        <w:rPr>
          <w:rFonts w:ascii="SimSun" w:hAnsi="SimSun" w:eastAsia="SimSun" w:cs="SimSun"/>
          <w:color w:val="000000"/>
          <w:sz w:val="24"/>
          <w:u w:val="single"/>
        </w:rPr>
        <w:t xml:space="preserve">（供应商单位2全称）</w:t>
      </w:r>
      <w:r>
        <w:rPr>
          <w:rFonts w:ascii="SimSun" w:hAnsi="SimSun" w:eastAsia="SimSun" w:cs="SimSun"/>
          <w:color w:val="000000"/>
          <w:sz w:val="24"/>
        </w:rPr>
        <w:t xml:space="preserve">实施项目中</w:t>
      </w:r>
      <w:r>
        <w:rPr>
          <w:rFonts w:ascii="SimSun" w:hAnsi="SimSun" w:eastAsia="SimSun" w:cs="SimSun"/>
          <w:color w:val="000000"/>
          <w:sz w:val="24"/>
          <w:u w:val="single"/>
        </w:rPr>
        <w:t xml:space="preserve">（工作内容）</w:t>
      </w:r>
      <w:r>
        <w:rPr>
          <w:rFonts w:ascii="SimSun" w:hAnsi="SimSun" w:eastAsia="SimSun" w:cs="SimSun"/>
          <w:color w:val="000000"/>
          <w:sz w:val="24"/>
        </w:rPr>
        <w:t xml:space="preserve">部分工作，并承担相应的责任……。（注：联合体中各供应商都应明示所承担的工作和相应的责任）。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%。（可选）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供应商1全称（公章）：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供应商2全称（公章）：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备注：本招标文件中要求加盖公章的内容，仅需加盖牵头单位的公章。</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十四、投标分项报价表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投标分项报价表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单位：元</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6"/>
        <w:gridCol w:w="892"/>
        <w:gridCol w:w="491"/>
        <w:gridCol w:w="588"/>
        <w:gridCol w:w="588"/>
        <w:gridCol w:w="519"/>
        <w:gridCol w:w="1564"/>
        <w:gridCol w:w="26"/>
        <w:gridCol w:w="519"/>
        <w:gridCol w:w="519"/>
        <w:gridCol w:w="829"/>
        <w:gridCol w:w="726"/>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7"/>
        </w:trPr>
        <w:tc>
          <w:tcPr>
            <w:gridSpan w:val="1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本采购包中提供的符合本国产品标准的产品成本之和占该采购包提供的全部产品成本之和的比例为</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总计（元）</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法定代表人（单位负责人）或委托代理人（签字或盖章）：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1、“制造商企业类型”栏填写内容为“大型”“中型”“小型”“微型”“监狱企业”或“残疾人福利性单位”。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2、以上报价包含货物本体、包装、仓储、运输、分发、验收等和售后服务、利润、保险、税金、备品备件以及所包含的风险、责任等为完成本项目发生的所有费用均。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3、请供应商如实、正确填写本表，所填内容将作为评审的依据，其内容应与对应的证明资料相符。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、行数或事项不够，可自行增加。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十五、技术要求响应及偏离表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技术要求响应及偏离表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6"/>
        <w:gridCol w:w="2421"/>
        <w:gridCol w:w="2144"/>
        <w:gridCol w:w="1175"/>
        <w:gridCol w:w="9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证明材料页码</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注：招标文件中所有参数响应需同步提供相应的佐证材料，如检测报告或实物成果照片等，同时明确页码，否则因无法认定带来的后果由供应商自行承担。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十六、商务要求响应及偏离表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商务要求响应及偏离表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2875"/>
        <w:gridCol w:w="2675"/>
        <w:gridCol w:w="12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十七、类似项目业绩一览表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类似项目业绩一览表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2295"/>
        <w:gridCol w:w="1592"/>
        <w:gridCol w:w="1706"/>
        <w:gridCol w:w="11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主要标的</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十八、项目团队人员一览表</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项目团队人员一览表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项目名称：项目编号：分包号： </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199"/>
        <w:gridCol w:w="1879"/>
        <w:gridCol w:w="951"/>
        <w:gridCol w:w="951"/>
        <w:gridCol w:w="13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本项目拟担任职务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技术职称、专业资质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主要资历及担任过的职务</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single"/>
        </w:rPr>
        <w:t xml:space="preserve">十九、开标一览表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投标人全称（CA公章）：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45"/>
        <w:gridCol w:w="5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5"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bl>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36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二十、关于符合本国产品标准的声明函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16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62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1140" w:firstLine="28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填报说明：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7.请供应商如实填写，如填写有误，将承担一切不利后果。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8.供应商提供虚假《声明函》、虚假证明文件谋取中标的，依照《中华人民共和国政府采购法》等法律法规规定追究相应责任。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9.中标人的《声明函》或有关证明文件随中标结果公开，接受社会监督。</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Times New Roman">
    <w:panose1 w:val="02020603050405020304"/>
  </w:font>
  <w:font w:name="SimHei">
    <w:panose1 w:val="02010609060101010101"/>
  </w:font>
  <w:font w:name="Calibri">
    <w:panose1 w:val="020F0502020204030204"/>
  </w:font>
  <w:font w:name="DengXian">
    <w:panose1 w:val="0201060003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6">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2">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5">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360" w:hanging="360"/>
      </w:pPr>
      <w:rPr>
        <w:rFonts w:ascii="SimSun" w:hAnsi="SimSun" w:eastAsia="SimSun" w:cs="SimSu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1">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decimal"/>
      <w:isLgl w:val="false"/>
      <w:suff w:val="tab"/>
      <w:lvlText w:val="（%2）"/>
      <w:lvlJc w:val="left"/>
      <w:pPr>
        <w:ind w:left="1140" w:hanging="7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4">
    <w:multiLevelType w:val="hybridMultilevel"/>
    <w:lvl w:ilvl="0">
      <w:start w:val="1"/>
      <w:numFmt w:val="decimal"/>
      <w:isLgl w:val="false"/>
      <w:suff w:val="tab"/>
      <w:lvlText w:val="%1、"/>
      <w:lvlJc w:val="left"/>
      <w:pPr>
        <w:ind w:left="360" w:hanging="360"/>
      </w:pPr>
      <w:rPr>
        <w:rFonts w:ascii="DengXian" w:hAnsi="DengXian" w:eastAsia="DengXian" w:cs="DengXian"/>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uiPriority w:val="34"/>
    <w:qFormat/>
    <w:pPr>
      <w:contextualSpacing/>
      <w:ind w:left="720"/>
    </w:pPr>
  </w:style>
  <w:style w:type="paragraph" w:styleId="725">
    <w:name w:val="No Spacing"/>
    <w:uiPriority w:val="1"/>
    <w:qFormat/>
    <w:pPr>
      <w:spacing w:before="0" w:after="0" w:line="240" w:lineRule="auto"/>
    </w:pPr>
  </w:style>
  <w:style w:type="paragraph" w:styleId="726">
    <w:name w:val="Title"/>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link w:val="731"/>
    <w:uiPriority w:val="29"/>
    <w:qFormat/>
    <w:pPr>
      <w:ind w:left="720" w:right="720"/>
    </w:pPr>
    <w:rPr>
      <w:i/>
    </w:rPr>
  </w:style>
  <w:style w:type="character" w:styleId="731">
    <w:name w:val="Quote Char"/>
    <w:link w:val="730"/>
    <w:uiPriority w:val="29"/>
    <w:rPr>
      <w:i/>
    </w:rPr>
  </w:style>
  <w:style w:type="paragraph" w:styleId="732">
    <w:name w:val="Intense Quote"/>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uiPriority w:val="39"/>
    <w:unhideWhenUsed/>
    <w:pPr>
      <w:ind w:left="0" w:right="0" w:firstLine="0"/>
      <w:spacing w:after="57"/>
    </w:pPr>
  </w:style>
  <w:style w:type="paragraph" w:styleId="874">
    <w:name w:val="toc 2"/>
    <w:uiPriority w:val="39"/>
    <w:unhideWhenUsed/>
    <w:pPr>
      <w:ind w:left="283" w:right="0" w:firstLine="0"/>
      <w:spacing w:after="57"/>
    </w:pPr>
  </w:style>
  <w:style w:type="paragraph" w:styleId="875">
    <w:name w:val="toc 3"/>
    <w:uiPriority w:val="39"/>
    <w:unhideWhenUsed/>
    <w:pPr>
      <w:ind w:left="567" w:right="0" w:firstLine="0"/>
      <w:spacing w:after="57"/>
    </w:pPr>
  </w:style>
  <w:style w:type="paragraph" w:styleId="876">
    <w:name w:val="toc 4"/>
    <w:uiPriority w:val="39"/>
    <w:unhideWhenUsed/>
    <w:pPr>
      <w:ind w:left="850" w:right="0" w:firstLine="0"/>
      <w:spacing w:after="57"/>
    </w:pPr>
  </w:style>
  <w:style w:type="paragraph" w:styleId="877">
    <w:name w:val="toc 5"/>
    <w:uiPriority w:val="39"/>
    <w:unhideWhenUsed/>
    <w:pPr>
      <w:ind w:left="1134" w:right="0" w:firstLine="0"/>
      <w:spacing w:after="57"/>
    </w:pPr>
  </w:style>
  <w:style w:type="paragraph" w:styleId="878">
    <w:name w:val="toc 6"/>
    <w:uiPriority w:val="39"/>
    <w:unhideWhenUsed/>
    <w:pPr>
      <w:ind w:left="1417" w:right="0" w:firstLine="0"/>
      <w:spacing w:after="57"/>
    </w:pPr>
  </w:style>
  <w:style w:type="paragraph" w:styleId="879">
    <w:name w:val="toc 7"/>
    <w:uiPriority w:val="39"/>
    <w:unhideWhenUsed/>
    <w:pPr>
      <w:ind w:left="1701" w:right="0" w:firstLine="0"/>
      <w:spacing w:after="57"/>
    </w:pPr>
  </w:style>
  <w:style w:type="paragraph" w:styleId="880">
    <w:name w:val="toc 8"/>
    <w:uiPriority w:val="39"/>
    <w:unhideWhenUsed/>
    <w:pPr>
      <w:ind w:left="1984" w:right="0" w:firstLine="0"/>
      <w:spacing w:after="57"/>
    </w:pPr>
  </w:style>
  <w:style w:type="paragraph" w:styleId="881">
    <w:name w:val="toc 9"/>
    <w:uiPriority w:val="39"/>
    <w:unhideWhenUsed/>
    <w:pPr>
      <w:ind w:left="2268" w:right="0" w:firstLine="0"/>
      <w:spacing w:after="57"/>
    </w:pPr>
  </w:style>
  <w:style w:type="paragraph" w:styleId="882">
    <w:name w:val="TOC Heading"/>
    <w:uiPriority w:val="39"/>
    <w:unhideWhenUsed/>
  </w:style>
  <w:style w:type="paragraph" w:styleId="883">
    <w:name w:val="table of figures"/>
    <w:uiPriority w:val="99"/>
    <w:unhideWhenUsed/>
    <w:pPr>
      <w:spacing w:after="0" w:afterAutospacing="0"/>
    </w:pPr>
  </w:style>
  <w:style w:type="character" w:styleId="884" w:default="1">
    <w:name w:val="Default Paragraph Font"/>
    <w:uiPriority w:val="1"/>
    <w:semiHidden/>
    <w:unhideWhenUsed/>
  </w:style>
  <w:style w:type="numbering" w:styleId="885" w:default="1">
    <w:name w:val="No List"/>
    <w:uiPriority w:val="99"/>
    <w:semiHidden/>
    <w:unhideWhenUsed/>
  </w:style>
  <w:style w:type="paragraph" w:styleId="886" w:default="1">
    <w:name w:val="Normal"/>
    <w:qFormat/>
  </w:style>
  <w:style w:type="table" w:styleId="8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孙渝博</cp:lastModifiedBy>
  <cp:revision>4</cp:revision>
  <dcterms:created xsi:type="dcterms:W3CDTF">2026-01-15T08:03:53Z</dcterms:created>
  <dcterms:modified xsi:type="dcterms:W3CDTF">2026-01-23T07:29:34Z</dcterms:modified>
</cp:coreProperties>
</file>